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6D0C" w:rsidRDefault="00466D0C">
      <w:pPr>
        <w:spacing w:after="55" w:line="259" w:lineRule="auto"/>
        <w:ind w:left="53"/>
        <w:jc w:val="center"/>
        <w:rPr>
          <w:rFonts w:ascii="Times New Roman" w:eastAsia="Times New Roman" w:hAnsi="Times New Roman" w:cs="Times New Roman"/>
          <w:b/>
        </w:rPr>
      </w:pPr>
    </w:p>
    <w:p w:rsidR="00466D0C" w:rsidRDefault="00466D0C">
      <w:pPr>
        <w:spacing w:after="55" w:line="259" w:lineRule="auto"/>
        <w:ind w:left="53"/>
        <w:jc w:val="center"/>
        <w:rPr>
          <w:rFonts w:ascii="Times New Roman" w:eastAsia="Times New Roman" w:hAnsi="Times New Roman" w:cs="Times New Roman"/>
          <w:b/>
        </w:rPr>
      </w:pPr>
    </w:p>
    <w:p w:rsidR="00466D0C" w:rsidRDefault="00466D0C">
      <w:pPr>
        <w:spacing w:after="55" w:line="259" w:lineRule="auto"/>
        <w:ind w:left="53"/>
        <w:jc w:val="center"/>
        <w:rPr>
          <w:rFonts w:ascii="Times New Roman" w:eastAsia="Times New Roman" w:hAnsi="Times New Roman" w:cs="Times New Roman"/>
          <w:b/>
        </w:rPr>
      </w:pPr>
    </w:p>
    <w:p w:rsidR="00466D0C" w:rsidRDefault="00466D0C">
      <w:pPr>
        <w:spacing w:after="55" w:line="259" w:lineRule="auto"/>
        <w:ind w:left="53"/>
        <w:jc w:val="center"/>
        <w:rPr>
          <w:rFonts w:ascii="Times New Roman" w:eastAsia="Times New Roman" w:hAnsi="Times New Roman" w:cs="Times New Roman"/>
          <w:b/>
        </w:rPr>
      </w:pPr>
    </w:p>
    <w:p w:rsidR="00466D0C" w:rsidRDefault="00466D0C">
      <w:pPr>
        <w:spacing w:after="55" w:line="259" w:lineRule="auto"/>
        <w:ind w:left="53"/>
        <w:jc w:val="center"/>
        <w:rPr>
          <w:rFonts w:ascii="Times New Roman" w:eastAsia="Times New Roman" w:hAnsi="Times New Roman" w:cs="Times New Roman"/>
          <w:b/>
        </w:rPr>
      </w:pPr>
    </w:p>
    <w:p w:rsidR="00466D0C" w:rsidRDefault="00466D0C">
      <w:pPr>
        <w:spacing w:after="55" w:line="259" w:lineRule="auto"/>
        <w:ind w:left="53"/>
        <w:jc w:val="center"/>
        <w:rPr>
          <w:rFonts w:ascii="Times New Roman" w:eastAsia="Times New Roman" w:hAnsi="Times New Roman" w:cs="Times New Roman"/>
          <w:b/>
        </w:rPr>
      </w:pPr>
    </w:p>
    <w:p w:rsidR="00466D0C" w:rsidRDefault="00466D0C">
      <w:pPr>
        <w:spacing w:after="55" w:line="259" w:lineRule="auto"/>
        <w:ind w:left="53"/>
        <w:jc w:val="center"/>
        <w:rPr>
          <w:rFonts w:ascii="Times New Roman" w:eastAsia="Times New Roman" w:hAnsi="Times New Roman" w:cs="Times New Roman"/>
          <w:b/>
        </w:rPr>
      </w:pPr>
    </w:p>
    <w:p w:rsidR="004054B3" w:rsidRPr="00F20526" w:rsidRDefault="00F96D0E">
      <w:pPr>
        <w:spacing w:after="55" w:line="259" w:lineRule="auto"/>
        <w:ind w:left="53"/>
        <w:jc w:val="center"/>
        <w:rPr>
          <w:rFonts w:ascii="Times New Roman" w:hAnsi="Times New Roman" w:cs="Times New Roman"/>
        </w:rPr>
      </w:pPr>
      <w:r w:rsidRPr="00F20526">
        <w:rPr>
          <w:rFonts w:ascii="Times New Roman" w:eastAsia="Times New Roman" w:hAnsi="Times New Roman" w:cs="Times New Roman"/>
          <w:b/>
        </w:rPr>
        <w:t xml:space="preserve"> </w:t>
      </w:r>
    </w:p>
    <w:p w:rsidR="004054B3" w:rsidRPr="00F20526" w:rsidRDefault="00F96D0E">
      <w:pPr>
        <w:spacing w:after="170" w:line="259" w:lineRule="auto"/>
        <w:jc w:val="left"/>
        <w:rPr>
          <w:rFonts w:ascii="Times New Roman" w:hAnsi="Times New Roman" w:cs="Times New Roman"/>
        </w:rPr>
      </w:pPr>
      <w:r w:rsidRPr="00F20526">
        <w:rPr>
          <w:rFonts w:ascii="Times New Roman" w:eastAsia="Calibri" w:hAnsi="Times New Roman" w:cs="Times New Roman"/>
          <w:b/>
          <w:color w:val="002060"/>
          <w:sz w:val="32"/>
        </w:rPr>
        <w:t xml:space="preserve"> </w:t>
      </w:r>
    </w:p>
    <w:p w:rsidR="004054B3" w:rsidRPr="00466D0C" w:rsidRDefault="004054B3" w:rsidP="008C53D7">
      <w:pPr>
        <w:pBdr>
          <w:top w:val="single" w:sz="8" w:space="0" w:color="002060"/>
          <w:left w:val="single" w:sz="8" w:space="0" w:color="002060"/>
          <w:bottom w:val="single" w:sz="8" w:space="0" w:color="002060"/>
          <w:right w:val="single" w:sz="8" w:space="17" w:color="002060"/>
        </w:pBdr>
        <w:spacing w:after="285" w:line="259" w:lineRule="auto"/>
        <w:jc w:val="left"/>
        <w:rPr>
          <w:rFonts w:ascii="Times New Roman" w:hAnsi="Times New Roman" w:cs="Times New Roman"/>
          <w:color w:val="002060"/>
        </w:rPr>
      </w:pPr>
    </w:p>
    <w:p w:rsidR="004054B3" w:rsidRPr="00466D0C" w:rsidRDefault="00F96D0E" w:rsidP="008C53D7">
      <w:pPr>
        <w:pBdr>
          <w:top w:val="single" w:sz="8" w:space="0" w:color="002060"/>
          <w:left w:val="single" w:sz="8" w:space="0" w:color="002060"/>
          <w:bottom w:val="single" w:sz="8" w:space="0" w:color="002060"/>
          <w:right w:val="single" w:sz="8" w:space="17" w:color="002060"/>
        </w:pBdr>
        <w:spacing w:after="0" w:line="259" w:lineRule="auto"/>
        <w:jc w:val="left"/>
        <w:rPr>
          <w:rFonts w:ascii="Times New Roman" w:hAnsi="Times New Roman" w:cs="Times New Roman"/>
          <w:color w:val="002060"/>
          <w:sz w:val="44"/>
          <w:szCs w:val="44"/>
        </w:rPr>
      </w:pPr>
      <w:r w:rsidRPr="00466D0C">
        <w:rPr>
          <w:rFonts w:ascii="Times New Roman" w:eastAsia="Calibri" w:hAnsi="Times New Roman" w:cs="Times New Roman"/>
          <w:b/>
          <w:color w:val="002060"/>
          <w:sz w:val="44"/>
          <w:szCs w:val="44"/>
        </w:rPr>
        <w:t>MDCG 2021-</w:t>
      </w:r>
      <w:r w:rsidR="00300E30">
        <w:rPr>
          <w:rFonts w:ascii="Times New Roman" w:eastAsia="Calibri" w:hAnsi="Times New Roman" w:cs="Times New Roman"/>
          <w:b/>
          <w:color w:val="002060"/>
          <w:sz w:val="44"/>
          <w:szCs w:val="44"/>
        </w:rPr>
        <w:t>0</w:t>
      </w:r>
      <w:r w:rsidR="00340DFA" w:rsidRPr="00466D0C">
        <w:rPr>
          <w:rFonts w:ascii="Times New Roman" w:eastAsia="Calibri" w:hAnsi="Times New Roman" w:cs="Times New Roman"/>
          <w:b/>
          <w:color w:val="002060"/>
          <w:sz w:val="44"/>
          <w:szCs w:val="44"/>
        </w:rPr>
        <w:t>8</w:t>
      </w:r>
      <w:r w:rsidRPr="00466D0C">
        <w:rPr>
          <w:rFonts w:ascii="Times New Roman" w:eastAsia="Calibri" w:hAnsi="Times New Roman" w:cs="Times New Roman"/>
          <w:b/>
          <w:color w:val="002060"/>
          <w:sz w:val="44"/>
          <w:szCs w:val="44"/>
        </w:rPr>
        <w:t xml:space="preserve"> </w:t>
      </w:r>
    </w:p>
    <w:p w:rsidR="004054B3" w:rsidRPr="00466D0C" w:rsidRDefault="00F96D0E" w:rsidP="008C53D7">
      <w:pPr>
        <w:pBdr>
          <w:top w:val="single" w:sz="8" w:space="0" w:color="002060"/>
          <w:left w:val="single" w:sz="8" w:space="0" w:color="002060"/>
          <w:bottom w:val="single" w:sz="8" w:space="0" w:color="002060"/>
          <w:right w:val="single" w:sz="8" w:space="17" w:color="002060"/>
        </w:pBdr>
        <w:spacing w:after="0" w:line="259" w:lineRule="auto"/>
        <w:jc w:val="left"/>
        <w:rPr>
          <w:rFonts w:ascii="Times New Roman" w:hAnsi="Times New Roman" w:cs="Times New Roman"/>
          <w:color w:val="002060"/>
        </w:rPr>
      </w:pPr>
      <w:r w:rsidRPr="00466D0C">
        <w:rPr>
          <w:rFonts w:ascii="Times New Roman" w:eastAsia="Calibri" w:hAnsi="Times New Roman" w:cs="Times New Roman"/>
          <w:b/>
          <w:color w:val="002060"/>
          <w:sz w:val="48"/>
        </w:rPr>
        <w:t xml:space="preserve"> </w:t>
      </w:r>
      <w:r w:rsidRPr="00466D0C">
        <w:rPr>
          <w:rFonts w:ascii="Times New Roman" w:eastAsia="Calibri" w:hAnsi="Times New Roman" w:cs="Times New Roman"/>
          <w:b/>
          <w:color w:val="002060"/>
          <w:sz w:val="48"/>
        </w:rPr>
        <w:tab/>
        <w:t xml:space="preserve"> </w:t>
      </w:r>
    </w:p>
    <w:p w:rsidR="00BB2BEB" w:rsidRPr="00466D0C" w:rsidRDefault="002C6E28" w:rsidP="008C53D7">
      <w:pPr>
        <w:pBdr>
          <w:top w:val="single" w:sz="8" w:space="0" w:color="002060"/>
          <w:left w:val="single" w:sz="8" w:space="0" w:color="002060"/>
          <w:bottom w:val="single" w:sz="8" w:space="0" w:color="002060"/>
          <w:right w:val="single" w:sz="8" w:space="17" w:color="002060"/>
        </w:pBdr>
        <w:spacing w:after="54" w:line="259" w:lineRule="auto"/>
        <w:jc w:val="left"/>
        <w:rPr>
          <w:rFonts w:ascii="Times New Roman" w:eastAsia="Calibri" w:hAnsi="Times New Roman" w:cs="Times New Roman"/>
          <w:b/>
          <w:color w:val="002060"/>
          <w:sz w:val="48"/>
          <w:szCs w:val="48"/>
        </w:rPr>
      </w:pPr>
      <w:r w:rsidRPr="00466D0C">
        <w:rPr>
          <w:rFonts w:ascii="Times New Roman" w:eastAsia="Calibri" w:hAnsi="Times New Roman" w:cs="Times New Roman"/>
          <w:b/>
          <w:color w:val="002060"/>
          <w:sz w:val="48"/>
          <w:szCs w:val="48"/>
        </w:rPr>
        <w:t>Klinik araştırma</w:t>
      </w:r>
      <w:r w:rsidR="00163794">
        <w:rPr>
          <w:rFonts w:ascii="Times New Roman" w:eastAsia="Calibri" w:hAnsi="Times New Roman" w:cs="Times New Roman"/>
          <w:b/>
          <w:color w:val="002060"/>
          <w:sz w:val="48"/>
          <w:szCs w:val="48"/>
        </w:rPr>
        <w:t xml:space="preserve"> başvuru</w:t>
      </w:r>
      <w:r w:rsidRPr="00466D0C">
        <w:rPr>
          <w:rFonts w:ascii="Times New Roman" w:eastAsia="Calibri" w:hAnsi="Times New Roman" w:cs="Times New Roman"/>
          <w:b/>
          <w:color w:val="002060"/>
          <w:sz w:val="48"/>
          <w:szCs w:val="48"/>
        </w:rPr>
        <w:t xml:space="preserve">/bildirim </w:t>
      </w:r>
      <w:r w:rsidR="008C53D7">
        <w:rPr>
          <w:rFonts w:ascii="Times New Roman" w:eastAsia="Calibri" w:hAnsi="Times New Roman" w:cs="Times New Roman"/>
          <w:b/>
          <w:color w:val="002060"/>
          <w:sz w:val="48"/>
          <w:szCs w:val="48"/>
        </w:rPr>
        <w:t>dokümanları</w:t>
      </w:r>
      <w:r w:rsidR="008C53D7" w:rsidRPr="00466D0C">
        <w:rPr>
          <w:rFonts w:ascii="Times New Roman" w:eastAsia="Calibri" w:hAnsi="Times New Roman" w:cs="Times New Roman"/>
          <w:b/>
          <w:color w:val="002060"/>
          <w:sz w:val="48"/>
          <w:szCs w:val="48"/>
        </w:rPr>
        <w:t xml:space="preserve"> </w:t>
      </w:r>
    </w:p>
    <w:p w:rsidR="002C6E28" w:rsidRPr="00466D0C" w:rsidRDefault="002C6E28" w:rsidP="008C53D7">
      <w:pPr>
        <w:pBdr>
          <w:top w:val="single" w:sz="8" w:space="0" w:color="002060"/>
          <w:left w:val="single" w:sz="8" w:space="0" w:color="002060"/>
          <w:bottom w:val="single" w:sz="8" w:space="0" w:color="002060"/>
          <w:right w:val="single" w:sz="8" w:space="17" w:color="002060"/>
        </w:pBdr>
        <w:spacing w:after="54" w:line="259" w:lineRule="auto"/>
        <w:jc w:val="left"/>
        <w:rPr>
          <w:rFonts w:ascii="Times New Roman" w:eastAsia="Calibri" w:hAnsi="Times New Roman" w:cs="Times New Roman"/>
          <w:b/>
          <w:color w:val="002060"/>
          <w:sz w:val="32"/>
        </w:rPr>
      </w:pPr>
    </w:p>
    <w:p w:rsidR="004054B3" w:rsidRPr="00466D0C" w:rsidRDefault="002C6E28" w:rsidP="008C53D7">
      <w:pPr>
        <w:pBdr>
          <w:top w:val="single" w:sz="8" w:space="0" w:color="002060"/>
          <w:left w:val="single" w:sz="8" w:space="0" w:color="002060"/>
          <w:bottom w:val="single" w:sz="8" w:space="0" w:color="002060"/>
          <w:right w:val="single" w:sz="8" w:space="17" w:color="002060"/>
        </w:pBdr>
        <w:spacing w:after="54" w:line="259" w:lineRule="auto"/>
        <w:jc w:val="left"/>
        <w:rPr>
          <w:rFonts w:ascii="Times New Roman" w:hAnsi="Times New Roman" w:cs="Times New Roman"/>
          <w:color w:val="002060"/>
        </w:rPr>
      </w:pPr>
      <w:r w:rsidRPr="00466D0C">
        <w:rPr>
          <w:rFonts w:ascii="Times New Roman" w:eastAsia="Calibri" w:hAnsi="Times New Roman" w:cs="Times New Roman"/>
          <w:b/>
          <w:color w:val="002060"/>
          <w:sz w:val="32"/>
        </w:rPr>
        <w:t>Mayıs</w:t>
      </w:r>
      <w:r w:rsidR="00F96D0E" w:rsidRPr="00466D0C">
        <w:rPr>
          <w:rFonts w:ascii="Times New Roman" w:eastAsia="Calibri" w:hAnsi="Times New Roman" w:cs="Times New Roman"/>
          <w:b/>
          <w:color w:val="002060"/>
          <w:sz w:val="32"/>
        </w:rPr>
        <w:t xml:space="preserve"> 2021 </w:t>
      </w:r>
    </w:p>
    <w:p w:rsidR="004054B3" w:rsidRPr="00466D0C" w:rsidRDefault="00F96D0E" w:rsidP="008C53D7">
      <w:pPr>
        <w:pBdr>
          <w:top w:val="single" w:sz="8" w:space="0" w:color="002060"/>
          <w:left w:val="single" w:sz="8" w:space="0" w:color="002060"/>
          <w:bottom w:val="single" w:sz="8" w:space="0" w:color="002060"/>
          <w:right w:val="single" w:sz="8" w:space="17" w:color="002060"/>
        </w:pBdr>
        <w:spacing w:after="180" w:line="259" w:lineRule="auto"/>
        <w:jc w:val="left"/>
        <w:rPr>
          <w:rFonts w:ascii="Times New Roman" w:hAnsi="Times New Roman" w:cs="Times New Roman"/>
          <w:color w:val="002060"/>
        </w:rPr>
      </w:pPr>
      <w:r w:rsidRPr="00466D0C">
        <w:rPr>
          <w:rFonts w:ascii="Times New Roman" w:eastAsia="Calibri" w:hAnsi="Times New Roman" w:cs="Times New Roman"/>
          <w:b/>
          <w:color w:val="002060"/>
        </w:rPr>
        <w:t xml:space="preserve"> </w:t>
      </w:r>
    </w:p>
    <w:p w:rsidR="00D03FAC" w:rsidRDefault="00D03FAC" w:rsidP="00A0618D"/>
    <w:p w:rsidR="00D03FAC" w:rsidRDefault="00D03FAC" w:rsidP="00A0618D"/>
    <w:p w:rsidR="00D03FAC" w:rsidRDefault="00D03FAC" w:rsidP="00A0618D"/>
    <w:p w:rsidR="00D03FAC" w:rsidRDefault="00D03FAC" w:rsidP="00A0618D"/>
    <w:p w:rsidR="00D03FAC" w:rsidRDefault="00D03FAC" w:rsidP="00A0618D"/>
    <w:p w:rsidR="00D03FAC" w:rsidRDefault="00D03FAC" w:rsidP="00A0618D"/>
    <w:p w:rsidR="004054B3" w:rsidRPr="00F20526" w:rsidRDefault="004054B3" w:rsidP="00A0618D"/>
    <w:p w:rsidR="004054B3" w:rsidRDefault="002F2821" w:rsidP="00D03FAC">
      <w:pPr>
        <w:spacing w:after="0" w:line="259" w:lineRule="auto"/>
        <w:rPr>
          <w:rFonts w:ascii="Times New Roman" w:eastAsia="Arial" w:hAnsi="Times New Roman" w:cs="Times New Roman"/>
          <w:b/>
        </w:rPr>
      </w:pPr>
      <w:r w:rsidRPr="002F2821">
        <w:rPr>
          <w:rFonts w:ascii="Times New Roman" w:eastAsia="Arial" w:hAnsi="Times New Roman" w:cs="Times New Roman"/>
          <w:color w:val="000000" w:themeColor="text1"/>
        </w:rPr>
        <w:t xml:space="preserve">Bu doküman, (AB) 2017/745 sayılı </w:t>
      </w:r>
      <w:proofErr w:type="spellStart"/>
      <w:r w:rsidRPr="002F2821">
        <w:rPr>
          <w:rFonts w:ascii="Times New Roman" w:eastAsia="Arial" w:hAnsi="Times New Roman" w:cs="Times New Roman"/>
          <w:color w:val="000000" w:themeColor="text1"/>
        </w:rPr>
        <w:t>Tüzük’ün</w:t>
      </w:r>
      <w:proofErr w:type="spellEnd"/>
      <w:r w:rsidRPr="002F2821">
        <w:rPr>
          <w:rFonts w:ascii="Times New Roman" w:eastAsia="Arial" w:hAnsi="Times New Roman" w:cs="Times New Roman"/>
          <w:color w:val="000000" w:themeColor="text1"/>
        </w:rPr>
        <w:t xml:space="preserve"> 103.maddesi ile kurulan Tıbbi Cihaz Koordinasyon Grubu (MDCG) tarafından onaylanmıştır. MDCG, tüm üye devletlerin temsilcilerinden oluşur ve </w:t>
      </w:r>
      <w:proofErr w:type="spellStart"/>
      <w:r w:rsidRPr="002F2821">
        <w:rPr>
          <w:rFonts w:ascii="Times New Roman" w:eastAsia="Arial" w:hAnsi="Times New Roman" w:cs="Times New Roman"/>
          <w:color w:val="000000" w:themeColor="text1"/>
        </w:rPr>
        <w:t>MDCG’ye</w:t>
      </w:r>
      <w:proofErr w:type="spellEnd"/>
      <w:r w:rsidRPr="002F2821">
        <w:rPr>
          <w:rFonts w:ascii="Times New Roman" w:eastAsia="Arial" w:hAnsi="Times New Roman" w:cs="Times New Roman"/>
          <w:color w:val="000000" w:themeColor="text1"/>
        </w:rPr>
        <w:t xml:space="preserve"> bir Avrupa Komisyonu temsilcisi başkanlık eder. Bu doküman bir Avrupa Komisyonu dokümanı değildir ve Avrupa Komisyonu'nun resmi görüşünü yansıtan bir doküman olarak kabul edilemez. Bu dokümanda ifade edilen herhangi bir görüş yasal olarak bağlayıcı değildir ve yalnızca Avrupa Birliği Adalet Divanı, Birlik hukukuna bağlayıcı yorumlar getirebilir.</w:t>
      </w:r>
      <w:r w:rsidR="00A0618D">
        <w:rPr>
          <w:rFonts w:ascii="Times New Roman" w:eastAsia="Arial" w:hAnsi="Times New Roman" w:cs="Times New Roman"/>
          <w:b/>
        </w:rPr>
        <w:t xml:space="preserve"> </w:t>
      </w:r>
    </w:p>
    <w:p w:rsidR="00BC6229" w:rsidRDefault="00BC6229">
      <w:pPr>
        <w:spacing w:after="160" w:line="259" w:lineRule="auto"/>
        <w:contextualSpacing w:val="0"/>
        <w:jc w:val="left"/>
        <w:rPr>
          <w:rFonts w:ascii="Times New Roman" w:eastAsia="Arial" w:hAnsi="Times New Roman" w:cs="Times New Roman"/>
          <w:b/>
        </w:rPr>
        <w:sectPr w:rsidR="00BC6229" w:rsidSect="00366679">
          <w:headerReference w:type="even" r:id="rId8"/>
          <w:headerReference w:type="default" r:id="rId9"/>
          <w:footerReference w:type="default" r:id="rId10"/>
          <w:headerReference w:type="first" r:id="rId11"/>
          <w:pgSz w:w="11906" w:h="16838"/>
          <w:pgMar w:top="1802" w:right="1435" w:bottom="1135" w:left="1440" w:header="787" w:footer="709" w:gutter="0"/>
          <w:cols w:space="708"/>
          <w:titlePg/>
          <w:docGrid w:linePitch="326"/>
        </w:sectPr>
      </w:pPr>
    </w:p>
    <w:sdt>
      <w:sdtPr>
        <w:rPr>
          <w:rFonts w:ascii="Arial" w:eastAsia="Segoe UI" w:hAnsi="Arial" w:cs="Segoe UI"/>
          <w:color w:val="000000"/>
          <w:sz w:val="24"/>
          <w:szCs w:val="22"/>
        </w:rPr>
        <w:id w:val="1425761779"/>
        <w:docPartObj>
          <w:docPartGallery w:val="Table of Contents"/>
          <w:docPartUnique/>
        </w:docPartObj>
      </w:sdtPr>
      <w:sdtEndPr>
        <w:rPr>
          <w:b/>
          <w:bCs/>
        </w:rPr>
      </w:sdtEndPr>
      <w:sdtContent>
        <w:p w:rsidR="002A54A5" w:rsidRDefault="002A54A5">
          <w:pPr>
            <w:pStyle w:val="TBal"/>
          </w:pPr>
          <w:r>
            <w:t>İçindekiler</w:t>
          </w:r>
        </w:p>
        <w:p w:rsidR="00366679" w:rsidRDefault="002A54A5">
          <w:pPr>
            <w:pStyle w:val="T1"/>
            <w:tabs>
              <w:tab w:val="right" w:leader="dot" w:pos="9021"/>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80177906" w:history="1">
            <w:r w:rsidR="00366679" w:rsidRPr="007204DF">
              <w:rPr>
                <w:rStyle w:val="Kpr"/>
                <w:noProof/>
              </w:rPr>
              <w:t>Kısaltmalar</w:t>
            </w:r>
            <w:r w:rsidR="00366679">
              <w:rPr>
                <w:noProof/>
                <w:webHidden/>
              </w:rPr>
              <w:tab/>
            </w:r>
            <w:r w:rsidR="00366679">
              <w:rPr>
                <w:noProof/>
                <w:webHidden/>
              </w:rPr>
              <w:fldChar w:fldCharType="begin"/>
            </w:r>
            <w:r w:rsidR="00366679">
              <w:rPr>
                <w:noProof/>
                <w:webHidden/>
              </w:rPr>
              <w:instrText xml:space="preserve"> PAGEREF _Toc80177906 \h </w:instrText>
            </w:r>
            <w:r w:rsidR="00366679">
              <w:rPr>
                <w:noProof/>
                <w:webHidden/>
              </w:rPr>
            </w:r>
            <w:r w:rsidR="00366679">
              <w:rPr>
                <w:noProof/>
                <w:webHidden/>
              </w:rPr>
              <w:fldChar w:fldCharType="separate"/>
            </w:r>
            <w:r w:rsidR="00366679">
              <w:rPr>
                <w:noProof/>
                <w:webHidden/>
              </w:rPr>
              <w:t>2</w:t>
            </w:r>
            <w:r w:rsidR="00366679">
              <w:rPr>
                <w:noProof/>
                <w:webHidden/>
              </w:rPr>
              <w:fldChar w:fldCharType="end"/>
            </w:r>
          </w:hyperlink>
        </w:p>
        <w:p w:rsidR="00366679" w:rsidRDefault="00C134EC">
          <w:pPr>
            <w:pStyle w:val="T1"/>
            <w:tabs>
              <w:tab w:val="right" w:leader="dot" w:pos="9021"/>
            </w:tabs>
            <w:rPr>
              <w:rFonts w:asciiTheme="minorHAnsi" w:eastAsiaTheme="minorEastAsia" w:hAnsiTheme="minorHAnsi" w:cstheme="minorBidi"/>
              <w:noProof/>
              <w:color w:val="auto"/>
              <w:sz w:val="22"/>
            </w:rPr>
          </w:pPr>
          <w:hyperlink w:anchor="_Toc80177907" w:history="1">
            <w:r w:rsidR="00366679" w:rsidRPr="007204DF">
              <w:rPr>
                <w:rStyle w:val="Kpr"/>
                <w:noProof/>
              </w:rPr>
              <w:t>Giriş</w:t>
            </w:r>
            <w:r w:rsidR="00366679">
              <w:rPr>
                <w:noProof/>
                <w:webHidden/>
              </w:rPr>
              <w:tab/>
            </w:r>
            <w:r w:rsidR="00366679">
              <w:rPr>
                <w:noProof/>
                <w:webHidden/>
              </w:rPr>
              <w:fldChar w:fldCharType="begin"/>
            </w:r>
            <w:r w:rsidR="00366679">
              <w:rPr>
                <w:noProof/>
                <w:webHidden/>
              </w:rPr>
              <w:instrText xml:space="preserve"> PAGEREF _Toc80177907 \h </w:instrText>
            </w:r>
            <w:r w:rsidR="00366679">
              <w:rPr>
                <w:noProof/>
                <w:webHidden/>
              </w:rPr>
            </w:r>
            <w:r w:rsidR="00366679">
              <w:rPr>
                <w:noProof/>
                <w:webHidden/>
              </w:rPr>
              <w:fldChar w:fldCharType="separate"/>
            </w:r>
            <w:r w:rsidR="00366679">
              <w:rPr>
                <w:noProof/>
                <w:webHidden/>
              </w:rPr>
              <w:t>3</w:t>
            </w:r>
            <w:r w:rsidR="00366679">
              <w:rPr>
                <w:noProof/>
                <w:webHidden/>
              </w:rPr>
              <w:fldChar w:fldCharType="end"/>
            </w:r>
          </w:hyperlink>
        </w:p>
        <w:p w:rsidR="00366679" w:rsidRDefault="00C134EC">
          <w:pPr>
            <w:pStyle w:val="T1"/>
            <w:tabs>
              <w:tab w:val="right" w:leader="dot" w:pos="9021"/>
            </w:tabs>
            <w:rPr>
              <w:rFonts w:asciiTheme="minorHAnsi" w:eastAsiaTheme="minorEastAsia" w:hAnsiTheme="minorHAnsi" w:cstheme="minorBidi"/>
              <w:noProof/>
              <w:color w:val="auto"/>
              <w:sz w:val="22"/>
            </w:rPr>
          </w:pPr>
          <w:hyperlink w:anchor="_Toc80177908" w:history="1">
            <w:r w:rsidR="00366679" w:rsidRPr="007204DF">
              <w:rPr>
                <w:rStyle w:val="Kpr"/>
                <w:noProof/>
              </w:rPr>
              <w:t>Şablonların kullanımı</w:t>
            </w:r>
            <w:r w:rsidR="00366679">
              <w:rPr>
                <w:noProof/>
                <w:webHidden/>
              </w:rPr>
              <w:tab/>
            </w:r>
            <w:r w:rsidR="00366679">
              <w:rPr>
                <w:noProof/>
                <w:webHidden/>
              </w:rPr>
              <w:fldChar w:fldCharType="begin"/>
            </w:r>
            <w:r w:rsidR="00366679">
              <w:rPr>
                <w:noProof/>
                <w:webHidden/>
              </w:rPr>
              <w:instrText xml:space="preserve"> PAGEREF _Toc80177908 \h </w:instrText>
            </w:r>
            <w:r w:rsidR="00366679">
              <w:rPr>
                <w:noProof/>
                <w:webHidden/>
              </w:rPr>
            </w:r>
            <w:r w:rsidR="00366679">
              <w:rPr>
                <w:noProof/>
                <w:webHidden/>
              </w:rPr>
              <w:fldChar w:fldCharType="separate"/>
            </w:r>
            <w:r w:rsidR="00366679">
              <w:rPr>
                <w:noProof/>
                <w:webHidden/>
              </w:rPr>
              <w:t>3</w:t>
            </w:r>
            <w:r w:rsidR="00366679">
              <w:rPr>
                <w:noProof/>
                <w:webHidden/>
              </w:rPr>
              <w:fldChar w:fldCharType="end"/>
            </w:r>
          </w:hyperlink>
        </w:p>
        <w:p w:rsidR="002A54A5" w:rsidRDefault="002A54A5">
          <w:r>
            <w:rPr>
              <w:b/>
              <w:bCs/>
            </w:rPr>
            <w:fldChar w:fldCharType="end"/>
          </w:r>
        </w:p>
      </w:sdtContent>
    </w:sdt>
    <w:p w:rsidR="00BD2E5C" w:rsidRDefault="00BD2E5C" w:rsidP="00A47943">
      <w:pPr>
        <w:spacing w:after="0"/>
        <w:rPr>
          <w:rFonts w:ascii="Times New Roman" w:hAnsi="Times New Roman" w:cs="Times New Roman"/>
          <w:b/>
          <w:color w:val="5B9BD5" w:themeColor="accent1"/>
          <w:szCs w:val="24"/>
        </w:rPr>
      </w:pPr>
    </w:p>
    <w:p w:rsidR="00BD2E5C" w:rsidRDefault="00BD2E5C" w:rsidP="00A47943">
      <w:pPr>
        <w:spacing w:after="0"/>
        <w:rPr>
          <w:rFonts w:ascii="Times New Roman" w:hAnsi="Times New Roman" w:cs="Times New Roman"/>
          <w:b/>
          <w:color w:val="5B9BD5" w:themeColor="accent1"/>
          <w:szCs w:val="24"/>
        </w:rPr>
      </w:pPr>
    </w:p>
    <w:p w:rsidR="00BD2E5C" w:rsidRDefault="00BD2E5C" w:rsidP="00A47943">
      <w:pPr>
        <w:spacing w:after="0"/>
        <w:rPr>
          <w:rFonts w:ascii="Times New Roman" w:hAnsi="Times New Roman" w:cs="Times New Roman"/>
          <w:b/>
          <w:color w:val="5B9BD5" w:themeColor="accent1"/>
          <w:szCs w:val="24"/>
        </w:rPr>
      </w:pPr>
    </w:p>
    <w:p w:rsidR="00BD2E5C" w:rsidRDefault="00BD2E5C" w:rsidP="00A47943">
      <w:pPr>
        <w:spacing w:after="0"/>
        <w:rPr>
          <w:rFonts w:ascii="Times New Roman" w:hAnsi="Times New Roman" w:cs="Times New Roman"/>
          <w:b/>
          <w:color w:val="5B9BD5" w:themeColor="accent1"/>
          <w:szCs w:val="24"/>
        </w:rPr>
      </w:pPr>
    </w:p>
    <w:p w:rsidR="00BD2E5C" w:rsidRDefault="00BD2E5C" w:rsidP="00A47943">
      <w:pPr>
        <w:spacing w:after="0"/>
        <w:rPr>
          <w:rFonts w:ascii="Times New Roman" w:hAnsi="Times New Roman" w:cs="Times New Roman"/>
          <w:b/>
          <w:color w:val="5B9BD5" w:themeColor="accent1"/>
          <w:szCs w:val="24"/>
        </w:rPr>
      </w:pPr>
    </w:p>
    <w:p w:rsidR="0020547A" w:rsidRDefault="0020547A">
      <w:pPr>
        <w:spacing w:after="160" w:line="259" w:lineRule="auto"/>
        <w:contextualSpacing w:val="0"/>
        <w:jc w:val="left"/>
        <w:rPr>
          <w:b/>
          <w:color w:val="418BCF"/>
        </w:rPr>
      </w:pPr>
      <w:r>
        <w:br w:type="page"/>
      </w:r>
      <w:r w:rsidR="002E408C">
        <w:lastRenderedPageBreak/>
        <w:t>4</w:t>
      </w:r>
    </w:p>
    <w:p w:rsidR="00BD2E5C" w:rsidRDefault="00BD2E5C" w:rsidP="002E09B0">
      <w:pPr>
        <w:pStyle w:val="Balk1"/>
      </w:pPr>
      <w:bookmarkStart w:id="0" w:name="_Toc80177906"/>
      <w:r>
        <w:t>Kısaltmalar</w:t>
      </w:r>
      <w:bookmarkEnd w:id="0"/>
    </w:p>
    <w:p w:rsidR="00D539A6" w:rsidRDefault="00D539A6" w:rsidP="00BD2E5C">
      <w:pPr>
        <w:spacing w:after="0"/>
        <w:rPr>
          <w:rFonts w:ascii="Times New Roman" w:hAnsi="Times New Roman" w:cs="Times New Roman"/>
          <w:color w:val="auto"/>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9"/>
      </w:tblGrid>
      <w:tr w:rsidR="00D539A6" w:rsidTr="00D64992">
        <w:tc>
          <w:tcPr>
            <w:tcW w:w="2122" w:type="dxa"/>
          </w:tcPr>
          <w:p w:rsidR="00D539A6" w:rsidRDefault="00D539A6" w:rsidP="00BD2E5C">
            <w:pPr>
              <w:spacing w:after="0"/>
              <w:rPr>
                <w:rFonts w:ascii="Times New Roman" w:hAnsi="Times New Roman" w:cs="Times New Roman"/>
                <w:color w:val="auto"/>
                <w:szCs w:val="24"/>
              </w:rPr>
            </w:pPr>
            <w:r w:rsidRPr="00BD2E5C">
              <w:rPr>
                <w:rFonts w:ascii="Times New Roman" w:hAnsi="Times New Roman" w:cs="Times New Roman"/>
                <w:color w:val="auto"/>
                <w:szCs w:val="24"/>
              </w:rPr>
              <w:t>EUDAMED</w:t>
            </w:r>
          </w:p>
        </w:tc>
        <w:tc>
          <w:tcPr>
            <w:tcW w:w="6899" w:type="dxa"/>
          </w:tcPr>
          <w:p w:rsidR="00D539A6" w:rsidRDefault="00BD7405" w:rsidP="00BD7405">
            <w:pPr>
              <w:spacing w:after="0"/>
              <w:rPr>
                <w:rFonts w:ascii="Times New Roman" w:hAnsi="Times New Roman" w:cs="Times New Roman"/>
                <w:color w:val="auto"/>
                <w:szCs w:val="24"/>
              </w:rPr>
            </w:pPr>
            <w:r>
              <w:rPr>
                <w:rFonts w:ascii="Times New Roman" w:hAnsi="Times New Roman" w:cs="Times New Roman"/>
                <w:color w:val="auto"/>
                <w:szCs w:val="24"/>
              </w:rPr>
              <w:t xml:space="preserve">Tıbbi Cihazlara ilişkin </w:t>
            </w:r>
            <w:r w:rsidR="00D539A6">
              <w:rPr>
                <w:rFonts w:ascii="Times New Roman" w:hAnsi="Times New Roman" w:cs="Times New Roman"/>
                <w:color w:val="auto"/>
                <w:szCs w:val="24"/>
              </w:rPr>
              <w:t>Avrupa Veri Tabanı</w:t>
            </w:r>
          </w:p>
        </w:tc>
      </w:tr>
      <w:tr w:rsidR="00D539A6" w:rsidTr="00D64992">
        <w:tc>
          <w:tcPr>
            <w:tcW w:w="2122" w:type="dxa"/>
          </w:tcPr>
          <w:p w:rsidR="00D539A6" w:rsidRDefault="00D539A6" w:rsidP="00BD2E5C">
            <w:pPr>
              <w:spacing w:after="0"/>
              <w:rPr>
                <w:rFonts w:ascii="Times New Roman" w:hAnsi="Times New Roman" w:cs="Times New Roman"/>
                <w:color w:val="auto"/>
                <w:szCs w:val="24"/>
              </w:rPr>
            </w:pPr>
            <w:r w:rsidRPr="00BD2E5C">
              <w:rPr>
                <w:rFonts w:ascii="Times New Roman" w:hAnsi="Times New Roman" w:cs="Times New Roman"/>
                <w:color w:val="auto"/>
                <w:szCs w:val="24"/>
              </w:rPr>
              <w:t>GSPR</w:t>
            </w:r>
          </w:p>
        </w:tc>
        <w:tc>
          <w:tcPr>
            <w:tcW w:w="6899" w:type="dxa"/>
          </w:tcPr>
          <w:p w:rsidR="00D539A6" w:rsidRDefault="00D539A6" w:rsidP="00BD2E5C">
            <w:pPr>
              <w:spacing w:after="0"/>
              <w:rPr>
                <w:rFonts w:ascii="Times New Roman" w:hAnsi="Times New Roman" w:cs="Times New Roman"/>
                <w:color w:val="auto"/>
                <w:szCs w:val="24"/>
              </w:rPr>
            </w:pPr>
            <w:r>
              <w:rPr>
                <w:rFonts w:ascii="Times New Roman" w:hAnsi="Times New Roman" w:cs="Times New Roman"/>
                <w:color w:val="auto"/>
                <w:szCs w:val="24"/>
              </w:rPr>
              <w:t>Genel güven</w:t>
            </w:r>
            <w:r w:rsidR="00673346">
              <w:rPr>
                <w:rFonts w:ascii="Times New Roman" w:hAnsi="Times New Roman" w:cs="Times New Roman"/>
                <w:color w:val="auto"/>
                <w:szCs w:val="24"/>
              </w:rPr>
              <w:t>li</w:t>
            </w:r>
            <w:r>
              <w:rPr>
                <w:rFonts w:ascii="Times New Roman" w:hAnsi="Times New Roman" w:cs="Times New Roman"/>
                <w:color w:val="auto"/>
                <w:szCs w:val="24"/>
              </w:rPr>
              <w:t>lik ve performans gereklilikleri</w:t>
            </w:r>
          </w:p>
        </w:tc>
      </w:tr>
      <w:tr w:rsidR="00D539A6" w:rsidTr="00D64992">
        <w:tc>
          <w:tcPr>
            <w:tcW w:w="2122" w:type="dxa"/>
          </w:tcPr>
          <w:p w:rsidR="00D539A6" w:rsidRDefault="00D539A6" w:rsidP="00BD2E5C">
            <w:pPr>
              <w:spacing w:after="0"/>
              <w:rPr>
                <w:rFonts w:ascii="Times New Roman" w:hAnsi="Times New Roman" w:cs="Times New Roman"/>
                <w:color w:val="auto"/>
                <w:szCs w:val="24"/>
              </w:rPr>
            </w:pPr>
            <w:r w:rsidRPr="00BD2E5C">
              <w:rPr>
                <w:rFonts w:ascii="Times New Roman" w:hAnsi="Times New Roman" w:cs="Times New Roman"/>
                <w:color w:val="auto"/>
                <w:szCs w:val="24"/>
              </w:rPr>
              <w:t>NCA</w:t>
            </w:r>
          </w:p>
        </w:tc>
        <w:tc>
          <w:tcPr>
            <w:tcW w:w="6899" w:type="dxa"/>
          </w:tcPr>
          <w:p w:rsidR="00D539A6" w:rsidRDefault="00D539A6" w:rsidP="00BD2E5C">
            <w:pPr>
              <w:spacing w:after="0"/>
              <w:rPr>
                <w:rFonts w:ascii="Times New Roman" w:hAnsi="Times New Roman" w:cs="Times New Roman"/>
                <w:color w:val="auto"/>
                <w:szCs w:val="24"/>
              </w:rPr>
            </w:pPr>
            <w:r>
              <w:rPr>
                <w:rFonts w:ascii="Times New Roman" w:hAnsi="Times New Roman" w:cs="Times New Roman"/>
                <w:color w:val="auto"/>
                <w:szCs w:val="24"/>
              </w:rPr>
              <w:t>Ulusal Yetkili Otorite</w:t>
            </w:r>
          </w:p>
        </w:tc>
      </w:tr>
      <w:tr w:rsidR="00D539A6" w:rsidTr="00D64992">
        <w:tc>
          <w:tcPr>
            <w:tcW w:w="2122" w:type="dxa"/>
          </w:tcPr>
          <w:p w:rsidR="00D539A6" w:rsidRDefault="00D64992" w:rsidP="00BD2E5C">
            <w:pPr>
              <w:spacing w:after="0"/>
              <w:rPr>
                <w:rFonts w:ascii="Times New Roman" w:hAnsi="Times New Roman" w:cs="Times New Roman"/>
                <w:color w:val="auto"/>
                <w:szCs w:val="24"/>
              </w:rPr>
            </w:pPr>
            <w:r w:rsidRPr="00BD2E5C">
              <w:rPr>
                <w:rFonts w:ascii="Times New Roman" w:hAnsi="Times New Roman" w:cs="Times New Roman"/>
                <w:color w:val="auto"/>
                <w:szCs w:val="24"/>
              </w:rPr>
              <w:t>PMCF</w:t>
            </w:r>
          </w:p>
        </w:tc>
        <w:tc>
          <w:tcPr>
            <w:tcW w:w="6899" w:type="dxa"/>
          </w:tcPr>
          <w:p w:rsidR="00D539A6" w:rsidRDefault="00D64992" w:rsidP="00673346">
            <w:pPr>
              <w:spacing w:after="0"/>
              <w:rPr>
                <w:rFonts w:ascii="Times New Roman" w:hAnsi="Times New Roman" w:cs="Times New Roman"/>
                <w:color w:val="auto"/>
                <w:szCs w:val="24"/>
              </w:rPr>
            </w:pPr>
            <w:r>
              <w:rPr>
                <w:rFonts w:ascii="Times New Roman" w:hAnsi="Times New Roman" w:cs="Times New Roman"/>
                <w:color w:val="auto"/>
                <w:szCs w:val="24"/>
              </w:rPr>
              <w:t>Piyasa</w:t>
            </w:r>
            <w:r w:rsidR="00673346">
              <w:rPr>
                <w:rFonts w:ascii="Times New Roman" w:hAnsi="Times New Roman" w:cs="Times New Roman"/>
                <w:color w:val="auto"/>
                <w:szCs w:val="24"/>
              </w:rPr>
              <w:t xml:space="preserve"> arz </w:t>
            </w:r>
            <w:r>
              <w:rPr>
                <w:rFonts w:ascii="Times New Roman" w:hAnsi="Times New Roman" w:cs="Times New Roman"/>
                <w:color w:val="auto"/>
                <w:szCs w:val="24"/>
              </w:rPr>
              <w:t xml:space="preserve">sonrası klinik </w:t>
            </w:r>
            <w:r w:rsidR="00673346">
              <w:rPr>
                <w:rFonts w:ascii="Times New Roman" w:hAnsi="Times New Roman" w:cs="Times New Roman"/>
                <w:color w:val="auto"/>
                <w:szCs w:val="24"/>
              </w:rPr>
              <w:t>takip</w:t>
            </w:r>
          </w:p>
        </w:tc>
      </w:tr>
      <w:tr w:rsidR="00D539A6" w:rsidTr="00D64992">
        <w:tc>
          <w:tcPr>
            <w:tcW w:w="2122" w:type="dxa"/>
          </w:tcPr>
          <w:p w:rsidR="00D539A6" w:rsidRDefault="00D64992" w:rsidP="00BD2E5C">
            <w:pPr>
              <w:spacing w:after="0"/>
              <w:rPr>
                <w:rFonts w:ascii="Times New Roman" w:hAnsi="Times New Roman" w:cs="Times New Roman"/>
                <w:color w:val="auto"/>
                <w:szCs w:val="24"/>
              </w:rPr>
            </w:pPr>
            <w:r w:rsidRPr="00BD2E5C">
              <w:rPr>
                <w:rFonts w:ascii="Times New Roman" w:hAnsi="Times New Roman" w:cs="Times New Roman"/>
                <w:color w:val="auto"/>
                <w:szCs w:val="24"/>
              </w:rPr>
              <w:t>REC</w:t>
            </w:r>
          </w:p>
        </w:tc>
        <w:tc>
          <w:tcPr>
            <w:tcW w:w="6899" w:type="dxa"/>
          </w:tcPr>
          <w:p w:rsidR="00D539A6" w:rsidRDefault="00D64992" w:rsidP="00BD2E5C">
            <w:pPr>
              <w:spacing w:after="0"/>
              <w:rPr>
                <w:rFonts w:ascii="Times New Roman" w:hAnsi="Times New Roman" w:cs="Times New Roman"/>
                <w:color w:val="auto"/>
                <w:szCs w:val="24"/>
              </w:rPr>
            </w:pPr>
            <w:r>
              <w:rPr>
                <w:rFonts w:ascii="Times New Roman" w:hAnsi="Times New Roman" w:cs="Times New Roman"/>
                <w:color w:val="auto"/>
                <w:szCs w:val="24"/>
              </w:rPr>
              <w:t>Araştırma etik komitesi</w:t>
            </w:r>
          </w:p>
        </w:tc>
      </w:tr>
    </w:tbl>
    <w:p w:rsidR="00D539A6" w:rsidRDefault="00D539A6" w:rsidP="00BD2E5C">
      <w:pPr>
        <w:spacing w:after="0"/>
        <w:rPr>
          <w:rFonts w:ascii="Times New Roman" w:hAnsi="Times New Roman" w:cs="Times New Roman"/>
          <w:color w:val="auto"/>
          <w:szCs w:val="24"/>
        </w:rPr>
      </w:pPr>
    </w:p>
    <w:p w:rsidR="00F130AC" w:rsidRDefault="00F130AC" w:rsidP="00BD2E5C">
      <w:pPr>
        <w:spacing w:after="0"/>
        <w:rPr>
          <w:rFonts w:ascii="Times New Roman" w:hAnsi="Times New Roman" w:cs="Times New Roman"/>
          <w:color w:val="auto"/>
          <w:szCs w:val="24"/>
        </w:rPr>
      </w:pPr>
    </w:p>
    <w:p w:rsidR="0020547A" w:rsidRDefault="0020547A">
      <w:pPr>
        <w:spacing w:after="160" w:line="259" w:lineRule="auto"/>
        <w:contextualSpacing w:val="0"/>
        <w:jc w:val="left"/>
        <w:rPr>
          <w:b/>
          <w:color w:val="418BCF"/>
        </w:rPr>
      </w:pPr>
      <w:r>
        <w:br w:type="page"/>
      </w:r>
    </w:p>
    <w:p w:rsidR="00F130AC" w:rsidRPr="00F130AC" w:rsidRDefault="00F130AC" w:rsidP="003B78BC">
      <w:pPr>
        <w:pStyle w:val="Balk1"/>
      </w:pPr>
      <w:bookmarkStart w:id="1" w:name="_Toc80177907"/>
      <w:r w:rsidRPr="00F130AC">
        <w:lastRenderedPageBreak/>
        <w:t>Giriş</w:t>
      </w:r>
      <w:bookmarkEnd w:id="1"/>
    </w:p>
    <w:p w:rsidR="004C67BE" w:rsidRDefault="004C67BE" w:rsidP="00F130AC">
      <w:pPr>
        <w:spacing w:after="0"/>
        <w:rPr>
          <w:rFonts w:ascii="Times New Roman" w:hAnsi="Times New Roman" w:cs="Times New Roman"/>
          <w:color w:val="auto"/>
          <w:szCs w:val="24"/>
        </w:rPr>
      </w:pPr>
      <w:r w:rsidRPr="004C67BE">
        <w:rPr>
          <w:rFonts w:ascii="Times New Roman" w:hAnsi="Times New Roman" w:cs="Times New Roman"/>
          <w:color w:val="auto"/>
          <w:szCs w:val="24"/>
        </w:rPr>
        <w:t>Klinik araştırmanın sponsorunun, klinik araştırmanın yürütüleceği Üye Devlet(</w:t>
      </w:r>
      <w:proofErr w:type="spellStart"/>
      <w:r w:rsidRPr="004C67BE">
        <w:rPr>
          <w:rFonts w:ascii="Times New Roman" w:hAnsi="Times New Roman" w:cs="Times New Roman"/>
          <w:color w:val="auto"/>
          <w:szCs w:val="24"/>
        </w:rPr>
        <w:t>ler</w:t>
      </w:r>
      <w:proofErr w:type="spellEnd"/>
      <w:r w:rsidRPr="004C67BE">
        <w:rPr>
          <w:rFonts w:ascii="Times New Roman" w:hAnsi="Times New Roman" w:cs="Times New Roman"/>
          <w:color w:val="auto"/>
          <w:szCs w:val="24"/>
        </w:rPr>
        <w:t>)e, (AB) 2017/745</w:t>
      </w:r>
      <w:r w:rsidR="00102D4D">
        <w:rPr>
          <w:rFonts w:ascii="Times New Roman" w:hAnsi="Times New Roman" w:cs="Times New Roman"/>
          <w:color w:val="auto"/>
          <w:szCs w:val="24"/>
        </w:rPr>
        <w:t xml:space="preserve"> sayılı </w:t>
      </w:r>
      <w:proofErr w:type="spellStart"/>
      <w:r w:rsidR="00102D4D">
        <w:rPr>
          <w:rFonts w:ascii="Times New Roman" w:hAnsi="Times New Roman" w:cs="Times New Roman"/>
          <w:color w:val="auto"/>
          <w:szCs w:val="24"/>
        </w:rPr>
        <w:t>Tüzük’ün</w:t>
      </w:r>
      <w:proofErr w:type="spellEnd"/>
      <w:r w:rsidR="00102D4D">
        <w:rPr>
          <w:rFonts w:ascii="Times New Roman" w:hAnsi="Times New Roman" w:cs="Times New Roman"/>
          <w:color w:val="auto"/>
          <w:szCs w:val="24"/>
        </w:rPr>
        <w:t xml:space="preserve"> (MDR)</w:t>
      </w:r>
      <w:r w:rsidR="00102D4D">
        <w:rPr>
          <w:rStyle w:val="DipnotBavurusu"/>
          <w:rFonts w:ascii="Times New Roman" w:hAnsi="Times New Roman" w:cs="Times New Roman"/>
          <w:color w:val="auto"/>
          <w:szCs w:val="24"/>
        </w:rPr>
        <w:footnoteReference w:id="1"/>
      </w:r>
      <w:r>
        <w:rPr>
          <w:rFonts w:ascii="Times New Roman" w:hAnsi="Times New Roman" w:cs="Times New Roman"/>
          <w:color w:val="auto"/>
          <w:szCs w:val="24"/>
        </w:rPr>
        <w:t xml:space="preserve"> </w:t>
      </w:r>
      <w:r w:rsidRPr="004C67BE">
        <w:rPr>
          <w:rFonts w:ascii="Times New Roman" w:hAnsi="Times New Roman" w:cs="Times New Roman"/>
          <w:color w:val="auto"/>
          <w:szCs w:val="24"/>
        </w:rPr>
        <w:t xml:space="preserve">Ek XV Bölüm </w:t>
      </w:r>
      <w:proofErr w:type="spellStart"/>
      <w:r w:rsidRPr="004C67BE">
        <w:rPr>
          <w:rFonts w:ascii="Times New Roman" w:hAnsi="Times New Roman" w:cs="Times New Roman"/>
          <w:color w:val="auto"/>
          <w:szCs w:val="24"/>
        </w:rPr>
        <w:t>II'</w:t>
      </w:r>
      <w:r w:rsidR="00C50796">
        <w:rPr>
          <w:rFonts w:ascii="Times New Roman" w:hAnsi="Times New Roman" w:cs="Times New Roman"/>
          <w:color w:val="auto"/>
          <w:szCs w:val="24"/>
        </w:rPr>
        <w:t>sin</w:t>
      </w:r>
      <w:r w:rsidRPr="004C67BE">
        <w:rPr>
          <w:rFonts w:ascii="Times New Roman" w:hAnsi="Times New Roman" w:cs="Times New Roman"/>
          <w:color w:val="auto"/>
          <w:szCs w:val="24"/>
        </w:rPr>
        <w:t>de</w:t>
      </w:r>
      <w:proofErr w:type="spellEnd"/>
      <w:r w:rsidRPr="004C67BE">
        <w:rPr>
          <w:rFonts w:ascii="Times New Roman" w:hAnsi="Times New Roman" w:cs="Times New Roman"/>
          <w:color w:val="auto"/>
          <w:szCs w:val="24"/>
        </w:rPr>
        <w:t xml:space="preserve"> atıfta bulunulan </w:t>
      </w:r>
      <w:r w:rsidR="00C50796">
        <w:rPr>
          <w:rFonts w:ascii="Times New Roman" w:hAnsi="Times New Roman" w:cs="Times New Roman"/>
          <w:color w:val="auto"/>
          <w:szCs w:val="24"/>
        </w:rPr>
        <w:t>dokümantasyonla</w:t>
      </w:r>
      <w:r w:rsidR="00C50796" w:rsidRPr="004C67BE">
        <w:rPr>
          <w:rFonts w:ascii="Times New Roman" w:hAnsi="Times New Roman" w:cs="Times New Roman"/>
          <w:color w:val="auto"/>
          <w:szCs w:val="24"/>
        </w:rPr>
        <w:t xml:space="preserve"> </w:t>
      </w:r>
      <w:r w:rsidRPr="004C67BE">
        <w:rPr>
          <w:rFonts w:ascii="Times New Roman" w:hAnsi="Times New Roman" w:cs="Times New Roman"/>
          <w:color w:val="auto"/>
          <w:szCs w:val="24"/>
        </w:rPr>
        <w:t>birlikte bir başvuru/bildirim</w:t>
      </w:r>
      <w:r w:rsidR="00C50796">
        <w:rPr>
          <w:rStyle w:val="DipnotBavurusu"/>
          <w:rFonts w:ascii="Times New Roman" w:hAnsi="Times New Roman" w:cs="Times New Roman"/>
          <w:color w:val="auto"/>
          <w:szCs w:val="24"/>
        </w:rPr>
        <w:footnoteReference w:id="2"/>
      </w:r>
      <w:r w:rsidRPr="004C67BE">
        <w:rPr>
          <w:rFonts w:ascii="Times New Roman" w:hAnsi="Times New Roman" w:cs="Times New Roman"/>
          <w:color w:val="auto"/>
          <w:szCs w:val="24"/>
        </w:rPr>
        <w:t xml:space="preserve"> sunması gerekmektedir. Başvurunun/bildirimin MDR Madde</w:t>
      </w:r>
      <w:r w:rsidR="00134186">
        <w:rPr>
          <w:rFonts w:ascii="Times New Roman" w:hAnsi="Times New Roman" w:cs="Times New Roman"/>
          <w:color w:val="auto"/>
          <w:szCs w:val="24"/>
        </w:rPr>
        <w:t xml:space="preserve"> 73’</w:t>
      </w:r>
      <w:r w:rsidRPr="004C67BE">
        <w:rPr>
          <w:rFonts w:ascii="Times New Roman" w:hAnsi="Times New Roman" w:cs="Times New Roman"/>
          <w:color w:val="auto"/>
          <w:szCs w:val="24"/>
        </w:rPr>
        <w:t xml:space="preserve">de atıfta bulunulan elektronik sistem aracılığıyla </w:t>
      </w:r>
      <w:r w:rsidR="002C3E09">
        <w:rPr>
          <w:rFonts w:ascii="Times New Roman" w:hAnsi="Times New Roman" w:cs="Times New Roman"/>
          <w:color w:val="auto"/>
          <w:szCs w:val="24"/>
        </w:rPr>
        <w:t>sunulması</w:t>
      </w:r>
      <w:r w:rsidRPr="004C67BE">
        <w:rPr>
          <w:rFonts w:ascii="Times New Roman" w:hAnsi="Times New Roman" w:cs="Times New Roman"/>
          <w:color w:val="auto"/>
          <w:szCs w:val="24"/>
        </w:rPr>
        <w:t xml:space="preserve"> gerekmektedir.</w:t>
      </w:r>
    </w:p>
    <w:p w:rsidR="00072465" w:rsidRDefault="00072465" w:rsidP="00F130AC">
      <w:pPr>
        <w:spacing w:after="0"/>
        <w:rPr>
          <w:rFonts w:ascii="Times New Roman" w:hAnsi="Times New Roman" w:cs="Times New Roman"/>
          <w:color w:val="auto"/>
          <w:szCs w:val="24"/>
        </w:rPr>
      </w:pPr>
    </w:p>
    <w:p w:rsidR="00C6458C" w:rsidRPr="00C6458C" w:rsidRDefault="0017378B" w:rsidP="00C6458C">
      <w:pPr>
        <w:spacing w:after="0"/>
        <w:rPr>
          <w:rFonts w:ascii="Times New Roman" w:hAnsi="Times New Roman" w:cs="Times New Roman"/>
          <w:color w:val="auto"/>
          <w:szCs w:val="24"/>
        </w:rPr>
      </w:pPr>
      <w:r>
        <w:rPr>
          <w:rFonts w:ascii="Times New Roman" w:hAnsi="Times New Roman" w:cs="Times New Roman"/>
          <w:color w:val="auto"/>
          <w:szCs w:val="24"/>
        </w:rPr>
        <w:t xml:space="preserve">Tıbbi cihazlara ilişkin </w:t>
      </w:r>
      <w:r w:rsidR="00C6458C" w:rsidRPr="0017378B">
        <w:rPr>
          <w:rFonts w:ascii="Times New Roman" w:hAnsi="Times New Roman" w:cs="Times New Roman"/>
          <w:color w:val="auto"/>
          <w:szCs w:val="24"/>
        </w:rPr>
        <w:t xml:space="preserve">Avrupa veri tabanının (EUDAMED) yokluğunda, MDR ile ilgili klinik araştırma prosedürlerini desteklemek için bir dizi klinik araştırma başvuru/bildirim </w:t>
      </w:r>
      <w:r w:rsidR="00851E33">
        <w:rPr>
          <w:rFonts w:ascii="Times New Roman" w:hAnsi="Times New Roman" w:cs="Times New Roman"/>
          <w:color w:val="auto"/>
          <w:szCs w:val="24"/>
        </w:rPr>
        <w:t>dokümanları</w:t>
      </w:r>
      <w:r w:rsidR="00851E33" w:rsidRPr="0017378B">
        <w:rPr>
          <w:rFonts w:ascii="Times New Roman" w:hAnsi="Times New Roman" w:cs="Times New Roman"/>
          <w:color w:val="auto"/>
          <w:szCs w:val="24"/>
        </w:rPr>
        <w:t xml:space="preserve"> </w:t>
      </w:r>
      <w:r w:rsidR="00C6458C" w:rsidRPr="0017378B">
        <w:rPr>
          <w:rFonts w:ascii="Times New Roman" w:hAnsi="Times New Roman" w:cs="Times New Roman"/>
          <w:color w:val="auto"/>
          <w:szCs w:val="24"/>
        </w:rPr>
        <w:t>oluşturulmuştur.</w:t>
      </w:r>
    </w:p>
    <w:p w:rsidR="00C6458C" w:rsidRPr="00C6458C" w:rsidRDefault="00C6458C" w:rsidP="00C6458C">
      <w:pPr>
        <w:spacing w:after="0"/>
        <w:rPr>
          <w:rFonts w:ascii="Times New Roman" w:hAnsi="Times New Roman" w:cs="Times New Roman"/>
          <w:color w:val="auto"/>
          <w:szCs w:val="24"/>
        </w:rPr>
      </w:pPr>
    </w:p>
    <w:p w:rsidR="00C6458C" w:rsidRPr="00C6458C" w:rsidRDefault="00C6458C" w:rsidP="00C6458C">
      <w:pPr>
        <w:spacing w:after="0"/>
        <w:rPr>
          <w:rFonts w:ascii="Times New Roman" w:hAnsi="Times New Roman" w:cs="Times New Roman"/>
          <w:color w:val="auto"/>
          <w:szCs w:val="24"/>
        </w:rPr>
      </w:pPr>
      <w:r w:rsidRPr="00C6458C">
        <w:rPr>
          <w:rFonts w:ascii="Times New Roman" w:hAnsi="Times New Roman" w:cs="Times New Roman"/>
          <w:color w:val="auto"/>
          <w:szCs w:val="24"/>
        </w:rPr>
        <w:t xml:space="preserve">Bu </w:t>
      </w:r>
      <w:r w:rsidR="00851E33">
        <w:rPr>
          <w:rFonts w:ascii="Times New Roman" w:hAnsi="Times New Roman" w:cs="Times New Roman"/>
          <w:color w:val="auto"/>
          <w:szCs w:val="24"/>
        </w:rPr>
        <w:t>dokümanlar aşağıdakileri</w:t>
      </w:r>
      <w:r w:rsidRPr="00C6458C">
        <w:rPr>
          <w:rFonts w:ascii="Times New Roman" w:hAnsi="Times New Roman" w:cs="Times New Roman"/>
          <w:color w:val="auto"/>
          <w:szCs w:val="24"/>
        </w:rPr>
        <w:t xml:space="preserve"> içerir:</w:t>
      </w:r>
    </w:p>
    <w:p w:rsidR="00C6458C" w:rsidRPr="00AA6AB9" w:rsidRDefault="00C6458C" w:rsidP="00AA6AB9">
      <w:pPr>
        <w:pStyle w:val="ListeParagraf"/>
        <w:numPr>
          <w:ilvl w:val="0"/>
          <w:numId w:val="7"/>
        </w:numPr>
        <w:spacing w:after="0"/>
        <w:rPr>
          <w:rFonts w:ascii="Times New Roman" w:hAnsi="Times New Roman" w:cs="Times New Roman"/>
          <w:color w:val="auto"/>
          <w:szCs w:val="24"/>
        </w:rPr>
      </w:pPr>
      <w:r w:rsidRPr="00AA6AB9">
        <w:rPr>
          <w:rFonts w:ascii="Times New Roman" w:hAnsi="Times New Roman" w:cs="Times New Roman"/>
          <w:color w:val="auto"/>
          <w:szCs w:val="24"/>
        </w:rPr>
        <w:t>Klinik araştırma – MDR kapsamında başvuru/bildirim formu</w:t>
      </w:r>
    </w:p>
    <w:p w:rsidR="00C6458C" w:rsidRPr="00AA6AB9" w:rsidRDefault="00C6458C" w:rsidP="00AA6AB9">
      <w:pPr>
        <w:pStyle w:val="ListeParagraf"/>
        <w:numPr>
          <w:ilvl w:val="0"/>
          <w:numId w:val="7"/>
        </w:numPr>
        <w:spacing w:after="0"/>
        <w:rPr>
          <w:rFonts w:ascii="Times New Roman" w:hAnsi="Times New Roman" w:cs="Times New Roman"/>
          <w:color w:val="auto"/>
          <w:szCs w:val="24"/>
        </w:rPr>
      </w:pPr>
      <w:r w:rsidRPr="00AA6AB9">
        <w:rPr>
          <w:rFonts w:ascii="Times New Roman" w:hAnsi="Times New Roman" w:cs="Times New Roman"/>
          <w:color w:val="auto"/>
          <w:szCs w:val="24"/>
        </w:rPr>
        <w:t>Aşağıdakiler için klinik araştırma başvuru/bildirim formuna ek:</w:t>
      </w:r>
    </w:p>
    <w:p w:rsidR="00C6458C" w:rsidRPr="00AA6AB9" w:rsidRDefault="00FB07CE" w:rsidP="00AA6AB9">
      <w:pPr>
        <w:pStyle w:val="ListeParagraf"/>
        <w:numPr>
          <w:ilvl w:val="1"/>
          <w:numId w:val="7"/>
        </w:numPr>
        <w:spacing w:after="0"/>
        <w:rPr>
          <w:rFonts w:ascii="Times New Roman" w:hAnsi="Times New Roman" w:cs="Times New Roman"/>
          <w:color w:val="auto"/>
          <w:szCs w:val="24"/>
        </w:rPr>
      </w:pPr>
      <w:r w:rsidRPr="00AA6AB9">
        <w:rPr>
          <w:rFonts w:ascii="Times New Roman" w:hAnsi="Times New Roman" w:cs="Times New Roman"/>
          <w:color w:val="auto"/>
          <w:szCs w:val="24"/>
        </w:rPr>
        <w:t xml:space="preserve">İlave </w:t>
      </w:r>
      <w:r w:rsidR="00C6458C" w:rsidRPr="00AA6AB9">
        <w:rPr>
          <w:rFonts w:ascii="Times New Roman" w:hAnsi="Times New Roman" w:cs="Times New Roman"/>
          <w:color w:val="auto"/>
          <w:szCs w:val="24"/>
        </w:rPr>
        <w:t>araştırma cihazı</w:t>
      </w:r>
      <w:r w:rsidR="007E54D0" w:rsidRPr="00AA6AB9">
        <w:rPr>
          <w:rFonts w:ascii="Times New Roman" w:hAnsi="Times New Roman" w:cs="Times New Roman"/>
          <w:color w:val="auto"/>
          <w:szCs w:val="24"/>
        </w:rPr>
        <w:t>/cihaz</w:t>
      </w:r>
      <w:r w:rsidR="00C6458C" w:rsidRPr="00AA6AB9">
        <w:rPr>
          <w:rFonts w:ascii="Times New Roman" w:hAnsi="Times New Roman" w:cs="Times New Roman"/>
          <w:color w:val="auto"/>
          <w:szCs w:val="24"/>
        </w:rPr>
        <w:t>lar</w:t>
      </w:r>
      <w:r w:rsidR="007E54D0" w:rsidRPr="00AA6AB9">
        <w:rPr>
          <w:rFonts w:ascii="Times New Roman" w:hAnsi="Times New Roman" w:cs="Times New Roman"/>
          <w:color w:val="auto"/>
          <w:szCs w:val="24"/>
        </w:rPr>
        <w:t>ı</w:t>
      </w:r>
      <w:r w:rsidR="00C6458C" w:rsidRPr="00AA6AB9">
        <w:rPr>
          <w:rFonts w:ascii="Times New Roman" w:hAnsi="Times New Roman" w:cs="Times New Roman"/>
          <w:color w:val="auto"/>
          <w:szCs w:val="24"/>
        </w:rPr>
        <w:t xml:space="preserve"> (bölüm 3)</w:t>
      </w:r>
    </w:p>
    <w:p w:rsidR="00C6458C" w:rsidRPr="00AA6AB9" w:rsidRDefault="007E54D0" w:rsidP="00AA6AB9">
      <w:pPr>
        <w:pStyle w:val="ListeParagraf"/>
        <w:numPr>
          <w:ilvl w:val="1"/>
          <w:numId w:val="7"/>
        </w:numPr>
        <w:spacing w:after="0"/>
        <w:rPr>
          <w:rFonts w:ascii="Times New Roman" w:hAnsi="Times New Roman" w:cs="Times New Roman"/>
          <w:color w:val="auto"/>
          <w:szCs w:val="24"/>
        </w:rPr>
      </w:pPr>
      <w:r w:rsidRPr="00AA6AB9">
        <w:rPr>
          <w:rFonts w:ascii="Times New Roman" w:hAnsi="Times New Roman" w:cs="Times New Roman"/>
          <w:color w:val="auto"/>
          <w:szCs w:val="24"/>
        </w:rPr>
        <w:t xml:space="preserve">İlave </w:t>
      </w:r>
      <w:r w:rsidR="00C6458C" w:rsidRPr="00AA6AB9">
        <w:rPr>
          <w:rFonts w:ascii="Times New Roman" w:hAnsi="Times New Roman" w:cs="Times New Roman"/>
          <w:color w:val="auto"/>
          <w:szCs w:val="24"/>
        </w:rPr>
        <w:t>karşılaştırıcı cihaz(</w:t>
      </w:r>
      <w:proofErr w:type="spellStart"/>
      <w:r w:rsidR="00C6458C" w:rsidRPr="00AA6AB9">
        <w:rPr>
          <w:rFonts w:ascii="Times New Roman" w:hAnsi="Times New Roman" w:cs="Times New Roman"/>
          <w:color w:val="auto"/>
          <w:szCs w:val="24"/>
        </w:rPr>
        <w:t>lar</w:t>
      </w:r>
      <w:proofErr w:type="spellEnd"/>
      <w:r w:rsidR="00C6458C" w:rsidRPr="00AA6AB9">
        <w:rPr>
          <w:rFonts w:ascii="Times New Roman" w:hAnsi="Times New Roman" w:cs="Times New Roman"/>
          <w:color w:val="auto"/>
          <w:szCs w:val="24"/>
        </w:rPr>
        <w:t>) (bölüm 4)</w:t>
      </w:r>
    </w:p>
    <w:p w:rsidR="00C6458C" w:rsidRPr="00AA6AB9" w:rsidRDefault="00CD29AE" w:rsidP="00AA6AB9">
      <w:pPr>
        <w:pStyle w:val="ListeParagraf"/>
        <w:numPr>
          <w:ilvl w:val="1"/>
          <w:numId w:val="7"/>
        </w:numPr>
        <w:spacing w:after="0"/>
        <w:rPr>
          <w:rFonts w:ascii="Times New Roman" w:hAnsi="Times New Roman" w:cs="Times New Roman"/>
          <w:color w:val="auto"/>
          <w:szCs w:val="24"/>
        </w:rPr>
      </w:pPr>
      <w:r w:rsidRPr="00AA6AB9">
        <w:rPr>
          <w:rFonts w:ascii="Times New Roman" w:hAnsi="Times New Roman" w:cs="Times New Roman"/>
          <w:color w:val="auto"/>
          <w:szCs w:val="24"/>
        </w:rPr>
        <w:t xml:space="preserve">İlave </w:t>
      </w:r>
      <w:r w:rsidR="009A1147" w:rsidRPr="00AA6AB9">
        <w:rPr>
          <w:rFonts w:ascii="Times New Roman" w:hAnsi="Times New Roman" w:cs="Times New Roman"/>
          <w:color w:val="auto"/>
          <w:szCs w:val="24"/>
        </w:rPr>
        <w:t>araştırma yer</w:t>
      </w:r>
      <w:r w:rsidR="00C6458C" w:rsidRPr="00AA6AB9">
        <w:rPr>
          <w:rFonts w:ascii="Times New Roman" w:hAnsi="Times New Roman" w:cs="Times New Roman"/>
          <w:color w:val="auto"/>
          <w:szCs w:val="24"/>
        </w:rPr>
        <w:t>(</w:t>
      </w:r>
      <w:proofErr w:type="spellStart"/>
      <w:r w:rsidR="00C6458C" w:rsidRPr="00AA6AB9">
        <w:rPr>
          <w:rFonts w:ascii="Times New Roman" w:hAnsi="Times New Roman" w:cs="Times New Roman"/>
          <w:color w:val="auto"/>
          <w:szCs w:val="24"/>
        </w:rPr>
        <w:t>ler</w:t>
      </w:r>
      <w:proofErr w:type="spellEnd"/>
      <w:r w:rsidR="00C6458C" w:rsidRPr="00AA6AB9">
        <w:rPr>
          <w:rFonts w:ascii="Times New Roman" w:hAnsi="Times New Roman" w:cs="Times New Roman"/>
          <w:color w:val="auto"/>
          <w:szCs w:val="24"/>
        </w:rPr>
        <w:t>)i (bölüm 5)</w:t>
      </w:r>
    </w:p>
    <w:p w:rsidR="00C6458C" w:rsidRPr="00AA6AB9" w:rsidRDefault="00C6458C" w:rsidP="00AA6AB9">
      <w:pPr>
        <w:pStyle w:val="ListeParagraf"/>
        <w:numPr>
          <w:ilvl w:val="0"/>
          <w:numId w:val="7"/>
        </w:numPr>
        <w:spacing w:after="0"/>
        <w:rPr>
          <w:rFonts w:ascii="Times New Roman" w:hAnsi="Times New Roman" w:cs="Times New Roman"/>
          <w:color w:val="auto"/>
          <w:szCs w:val="24"/>
        </w:rPr>
      </w:pPr>
      <w:r w:rsidRPr="00AA6AB9">
        <w:rPr>
          <w:rFonts w:ascii="Times New Roman" w:hAnsi="Times New Roman" w:cs="Times New Roman"/>
          <w:color w:val="auto"/>
          <w:szCs w:val="24"/>
        </w:rPr>
        <w:t xml:space="preserve">Klinik araştırmayı destekleyen </w:t>
      </w:r>
      <w:r w:rsidR="00BF1556" w:rsidRPr="00AA6AB9">
        <w:rPr>
          <w:rFonts w:ascii="Times New Roman" w:hAnsi="Times New Roman" w:cs="Times New Roman"/>
          <w:color w:val="auto"/>
          <w:szCs w:val="24"/>
        </w:rPr>
        <w:t xml:space="preserve">dokümanlar </w:t>
      </w:r>
      <w:r w:rsidRPr="00AA6AB9">
        <w:rPr>
          <w:rFonts w:ascii="Times New Roman" w:hAnsi="Times New Roman" w:cs="Times New Roman"/>
          <w:color w:val="auto"/>
          <w:szCs w:val="24"/>
        </w:rPr>
        <w:t xml:space="preserve">- </w:t>
      </w:r>
      <w:r w:rsidR="003A6228" w:rsidRPr="00AA6AB9">
        <w:rPr>
          <w:rFonts w:ascii="Times New Roman" w:hAnsi="Times New Roman" w:cs="Times New Roman"/>
          <w:color w:val="auto"/>
          <w:szCs w:val="24"/>
        </w:rPr>
        <w:t xml:space="preserve">İliştirilecek </w:t>
      </w:r>
      <w:r w:rsidR="00BF1556" w:rsidRPr="00AA6AB9">
        <w:rPr>
          <w:rFonts w:ascii="Times New Roman" w:hAnsi="Times New Roman" w:cs="Times New Roman"/>
          <w:color w:val="auto"/>
          <w:szCs w:val="24"/>
        </w:rPr>
        <w:t xml:space="preserve">dokümanların </w:t>
      </w:r>
      <w:r w:rsidRPr="00AA6AB9">
        <w:rPr>
          <w:rFonts w:ascii="Times New Roman" w:hAnsi="Times New Roman" w:cs="Times New Roman"/>
          <w:color w:val="auto"/>
          <w:szCs w:val="24"/>
        </w:rPr>
        <w:t>eki</w:t>
      </w:r>
    </w:p>
    <w:p w:rsidR="00072465" w:rsidRPr="00AA6AB9" w:rsidRDefault="00C6458C" w:rsidP="00AA6AB9">
      <w:pPr>
        <w:pStyle w:val="ListeParagraf"/>
        <w:numPr>
          <w:ilvl w:val="0"/>
          <w:numId w:val="7"/>
        </w:numPr>
        <w:spacing w:after="0"/>
        <w:rPr>
          <w:rFonts w:ascii="Times New Roman" w:hAnsi="Times New Roman" w:cs="Times New Roman"/>
          <w:color w:val="auto"/>
          <w:szCs w:val="24"/>
        </w:rPr>
      </w:pPr>
      <w:r w:rsidRPr="00AA6AB9">
        <w:rPr>
          <w:rFonts w:ascii="Times New Roman" w:hAnsi="Times New Roman" w:cs="Times New Roman"/>
          <w:color w:val="auto"/>
          <w:szCs w:val="24"/>
        </w:rPr>
        <w:t>Genel güven</w:t>
      </w:r>
      <w:r w:rsidR="003A6228" w:rsidRPr="00AA6AB9">
        <w:rPr>
          <w:rFonts w:ascii="Times New Roman" w:hAnsi="Times New Roman" w:cs="Times New Roman"/>
          <w:color w:val="auto"/>
          <w:szCs w:val="24"/>
        </w:rPr>
        <w:t>li</w:t>
      </w:r>
      <w:r w:rsidRPr="00AA6AB9">
        <w:rPr>
          <w:rFonts w:ascii="Times New Roman" w:hAnsi="Times New Roman" w:cs="Times New Roman"/>
          <w:color w:val="auto"/>
          <w:szCs w:val="24"/>
        </w:rPr>
        <w:t>lik ve performans gerek</w:t>
      </w:r>
      <w:r w:rsidR="003A6228" w:rsidRPr="00AA6AB9">
        <w:rPr>
          <w:rFonts w:ascii="Times New Roman" w:hAnsi="Times New Roman" w:cs="Times New Roman"/>
          <w:color w:val="auto"/>
          <w:szCs w:val="24"/>
        </w:rPr>
        <w:t>lilik</w:t>
      </w:r>
      <w:r w:rsidRPr="00AA6AB9">
        <w:rPr>
          <w:rFonts w:ascii="Times New Roman" w:hAnsi="Times New Roman" w:cs="Times New Roman"/>
          <w:color w:val="auto"/>
          <w:szCs w:val="24"/>
        </w:rPr>
        <w:t xml:space="preserve">leri, Standartlar, ortak </w:t>
      </w:r>
      <w:proofErr w:type="spellStart"/>
      <w:r w:rsidR="00F64567" w:rsidRPr="00AA6AB9">
        <w:rPr>
          <w:rFonts w:ascii="Times New Roman" w:hAnsi="Times New Roman" w:cs="Times New Roman"/>
          <w:color w:val="auto"/>
          <w:szCs w:val="24"/>
        </w:rPr>
        <w:t>spesifikasyonlar</w:t>
      </w:r>
      <w:proofErr w:type="spellEnd"/>
      <w:r w:rsidR="00F64567" w:rsidRPr="00AA6AB9">
        <w:rPr>
          <w:rFonts w:ascii="Times New Roman" w:hAnsi="Times New Roman" w:cs="Times New Roman"/>
          <w:color w:val="auto"/>
          <w:szCs w:val="24"/>
        </w:rPr>
        <w:t xml:space="preserve"> </w:t>
      </w:r>
      <w:r w:rsidRPr="00AA6AB9">
        <w:rPr>
          <w:rFonts w:ascii="Times New Roman" w:hAnsi="Times New Roman" w:cs="Times New Roman"/>
          <w:color w:val="auto"/>
          <w:szCs w:val="24"/>
        </w:rPr>
        <w:t>ve bilimsel tavsiyelerin kontrol listesi</w:t>
      </w:r>
    </w:p>
    <w:p w:rsidR="001714D0" w:rsidRDefault="001714D0" w:rsidP="001714D0">
      <w:pPr>
        <w:spacing w:after="0"/>
        <w:rPr>
          <w:rFonts w:ascii="Times New Roman" w:hAnsi="Times New Roman" w:cs="Times New Roman"/>
          <w:color w:val="auto"/>
          <w:szCs w:val="24"/>
        </w:rPr>
      </w:pPr>
    </w:p>
    <w:p w:rsidR="008968F6" w:rsidRPr="008968F6" w:rsidRDefault="008968F6" w:rsidP="008968F6">
      <w:pPr>
        <w:spacing w:after="0"/>
        <w:rPr>
          <w:rFonts w:ascii="Times New Roman" w:hAnsi="Times New Roman" w:cs="Times New Roman"/>
          <w:color w:val="auto"/>
          <w:szCs w:val="24"/>
        </w:rPr>
      </w:pPr>
      <w:r w:rsidRPr="008968F6">
        <w:rPr>
          <w:rFonts w:ascii="Times New Roman" w:hAnsi="Times New Roman" w:cs="Times New Roman"/>
          <w:color w:val="auto"/>
          <w:szCs w:val="24"/>
        </w:rPr>
        <w:t>Mümkün olduğu ölçüde, klinik araştırma başvuru/bildirim formu, geliştirilmekte olan EUDAMED sistemiyle aynı veri alanlarını içerir.</w:t>
      </w:r>
    </w:p>
    <w:p w:rsidR="008968F6" w:rsidRPr="008968F6" w:rsidRDefault="008968F6" w:rsidP="008968F6">
      <w:pPr>
        <w:spacing w:after="0"/>
        <w:rPr>
          <w:rFonts w:ascii="Times New Roman" w:hAnsi="Times New Roman" w:cs="Times New Roman"/>
          <w:color w:val="auto"/>
          <w:szCs w:val="24"/>
        </w:rPr>
      </w:pPr>
    </w:p>
    <w:p w:rsidR="008968F6" w:rsidRPr="008968F6" w:rsidRDefault="008968F6" w:rsidP="008968F6">
      <w:pPr>
        <w:spacing w:after="0"/>
        <w:rPr>
          <w:rFonts w:ascii="Times New Roman" w:hAnsi="Times New Roman" w:cs="Times New Roman"/>
          <w:color w:val="auto"/>
          <w:szCs w:val="24"/>
        </w:rPr>
      </w:pPr>
      <w:proofErr w:type="spellStart"/>
      <w:r w:rsidRPr="008968F6">
        <w:rPr>
          <w:rFonts w:ascii="Times New Roman" w:hAnsi="Times New Roman" w:cs="Times New Roman"/>
          <w:color w:val="auto"/>
          <w:szCs w:val="24"/>
        </w:rPr>
        <w:t>EUDAMED'in</w:t>
      </w:r>
      <w:proofErr w:type="spellEnd"/>
      <w:r w:rsidRPr="008968F6">
        <w:rPr>
          <w:rFonts w:ascii="Times New Roman" w:hAnsi="Times New Roman" w:cs="Times New Roman"/>
          <w:color w:val="auto"/>
          <w:szCs w:val="24"/>
        </w:rPr>
        <w:t xml:space="preserve"> yokluğunda belirli MDR hükümlerinin uygulanmasına ilişkin daha fazla rehberlik için lütfen MDCG 2021-1 Rev.1</w:t>
      </w:r>
      <w:r w:rsidR="00267A24">
        <w:rPr>
          <w:rStyle w:val="DipnotBavurusu"/>
          <w:rFonts w:ascii="Times New Roman" w:hAnsi="Times New Roman" w:cs="Times New Roman"/>
          <w:color w:val="auto"/>
          <w:szCs w:val="24"/>
        </w:rPr>
        <w:footnoteReference w:id="3"/>
      </w:r>
      <w:r w:rsidRPr="008968F6">
        <w:rPr>
          <w:rFonts w:ascii="Times New Roman" w:hAnsi="Times New Roman" w:cs="Times New Roman"/>
          <w:color w:val="auto"/>
          <w:szCs w:val="24"/>
        </w:rPr>
        <w:t>'e bakın</w:t>
      </w:r>
      <w:r>
        <w:rPr>
          <w:rFonts w:ascii="Times New Roman" w:hAnsi="Times New Roman" w:cs="Times New Roman"/>
          <w:color w:val="auto"/>
          <w:szCs w:val="24"/>
        </w:rPr>
        <w:t xml:space="preserve">ız. </w:t>
      </w:r>
      <w:proofErr w:type="spellStart"/>
      <w:r w:rsidRPr="008968F6">
        <w:rPr>
          <w:rFonts w:ascii="Times New Roman" w:hAnsi="Times New Roman" w:cs="Times New Roman"/>
          <w:color w:val="auto"/>
          <w:szCs w:val="24"/>
        </w:rPr>
        <w:t>EUDAMED'in</w:t>
      </w:r>
      <w:proofErr w:type="spellEnd"/>
      <w:r w:rsidRPr="008968F6">
        <w:rPr>
          <w:rFonts w:ascii="Times New Roman" w:hAnsi="Times New Roman" w:cs="Times New Roman"/>
          <w:color w:val="auto"/>
          <w:szCs w:val="24"/>
        </w:rPr>
        <w:t xml:space="preserve"> yokluğunda, </w:t>
      </w:r>
      <w:r w:rsidR="002C1594">
        <w:rPr>
          <w:rFonts w:ascii="Times New Roman" w:hAnsi="Times New Roman" w:cs="Times New Roman"/>
          <w:color w:val="auto"/>
          <w:szCs w:val="24"/>
        </w:rPr>
        <w:t xml:space="preserve">bir </w:t>
      </w:r>
      <w:r w:rsidR="00781837">
        <w:rPr>
          <w:rFonts w:ascii="Times New Roman" w:hAnsi="Times New Roman" w:cs="Times New Roman"/>
          <w:color w:val="auto"/>
          <w:szCs w:val="24"/>
        </w:rPr>
        <w:t xml:space="preserve">klinik araştırmaya yönelik, söz konusu </w:t>
      </w:r>
      <w:r w:rsidR="00AB5CC2">
        <w:rPr>
          <w:rFonts w:ascii="Times New Roman" w:hAnsi="Times New Roman" w:cs="Times New Roman"/>
          <w:color w:val="auto"/>
          <w:szCs w:val="24"/>
        </w:rPr>
        <w:t xml:space="preserve">klinik araştırmayla ilgili tüm </w:t>
      </w:r>
      <w:r w:rsidRPr="008968F6">
        <w:rPr>
          <w:rFonts w:ascii="Times New Roman" w:hAnsi="Times New Roman" w:cs="Times New Roman"/>
          <w:color w:val="auto"/>
          <w:szCs w:val="24"/>
        </w:rPr>
        <w:t>iletişim için kullanılacak olan</w:t>
      </w:r>
      <w:r w:rsidR="00CB7D4F">
        <w:rPr>
          <w:rFonts w:ascii="Times New Roman" w:hAnsi="Times New Roman" w:cs="Times New Roman"/>
          <w:color w:val="auto"/>
          <w:szCs w:val="24"/>
        </w:rPr>
        <w:t>,</w:t>
      </w:r>
      <w:r w:rsidRPr="008968F6">
        <w:rPr>
          <w:rFonts w:ascii="Times New Roman" w:hAnsi="Times New Roman" w:cs="Times New Roman"/>
          <w:color w:val="auto"/>
          <w:szCs w:val="24"/>
        </w:rPr>
        <w:t xml:space="preserve"> Birlik </w:t>
      </w:r>
      <w:r w:rsidR="008C1705">
        <w:rPr>
          <w:rFonts w:ascii="Times New Roman" w:hAnsi="Times New Roman" w:cs="Times New Roman"/>
          <w:color w:val="auto"/>
          <w:szCs w:val="24"/>
        </w:rPr>
        <w:t xml:space="preserve">genelinde </w:t>
      </w:r>
      <w:r w:rsidR="008C1705" w:rsidRPr="008968F6">
        <w:rPr>
          <w:rFonts w:ascii="Times New Roman" w:hAnsi="Times New Roman" w:cs="Times New Roman"/>
          <w:color w:val="auto"/>
          <w:szCs w:val="24"/>
        </w:rPr>
        <w:t xml:space="preserve"> </w:t>
      </w:r>
      <w:r w:rsidRPr="008968F6">
        <w:rPr>
          <w:rFonts w:ascii="Times New Roman" w:hAnsi="Times New Roman" w:cs="Times New Roman"/>
          <w:color w:val="auto"/>
          <w:szCs w:val="24"/>
        </w:rPr>
        <w:t xml:space="preserve">benzersiz tek kimlik numarası, </w:t>
      </w:r>
      <w:r w:rsidR="00AB4609" w:rsidRPr="008968F6">
        <w:rPr>
          <w:rFonts w:ascii="Times New Roman" w:hAnsi="Times New Roman" w:cs="Times New Roman"/>
          <w:color w:val="auto"/>
          <w:szCs w:val="24"/>
        </w:rPr>
        <w:t>tıbb</w:t>
      </w:r>
      <w:r w:rsidR="00AB4609">
        <w:rPr>
          <w:rFonts w:ascii="Times New Roman" w:hAnsi="Times New Roman" w:cs="Times New Roman"/>
          <w:color w:val="auto"/>
          <w:szCs w:val="24"/>
        </w:rPr>
        <w:t>i cihaz Direktiflerini</w:t>
      </w:r>
      <w:r w:rsidR="0036682D">
        <w:rPr>
          <w:rStyle w:val="DipnotBavurusu"/>
          <w:rFonts w:ascii="Times New Roman" w:hAnsi="Times New Roman" w:cs="Times New Roman"/>
          <w:color w:val="auto"/>
          <w:szCs w:val="24"/>
        </w:rPr>
        <w:footnoteReference w:id="4"/>
      </w:r>
      <w:r w:rsidR="00AB4609">
        <w:rPr>
          <w:rFonts w:ascii="Times New Roman" w:hAnsi="Times New Roman" w:cs="Times New Roman"/>
          <w:color w:val="auto"/>
          <w:szCs w:val="24"/>
        </w:rPr>
        <w:t xml:space="preserve"> destekleyen</w:t>
      </w:r>
      <w:r w:rsidR="00AB4609" w:rsidRPr="008968F6">
        <w:rPr>
          <w:rFonts w:ascii="Times New Roman" w:hAnsi="Times New Roman" w:cs="Times New Roman"/>
          <w:color w:val="auto"/>
          <w:szCs w:val="24"/>
        </w:rPr>
        <w:t xml:space="preserve"> elektronik sistem olan </w:t>
      </w:r>
      <w:r w:rsidRPr="008968F6">
        <w:rPr>
          <w:rFonts w:ascii="Times New Roman" w:hAnsi="Times New Roman" w:cs="Times New Roman"/>
          <w:color w:val="auto"/>
          <w:szCs w:val="24"/>
        </w:rPr>
        <w:t xml:space="preserve">Eudamed2 için </w:t>
      </w:r>
      <w:r w:rsidR="00936595" w:rsidRPr="008968F6">
        <w:rPr>
          <w:rFonts w:ascii="Times New Roman" w:hAnsi="Times New Roman" w:cs="Times New Roman"/>
          <w:color w:val="auto"/>
          <w:szCs w:val="24"/>
        </w:rPr>
        <w:t xml:space="preserve">şu anda </w:t>
      </w:r>
      <w:r w:rsidRPr="008968F6">
        <w:rPr>
          <w:rFonts w:ascii="Times New Roman" w:hAnsi="Times New Roman" w:cs="Times New Roman"/>
          <w:color w:val="auto"/>
          <w:szCs w:val="24"/>
        </w:rPr>
        <w:t>kullanılan CIV-ID olacaktır.</w:t>
      </w:r>
    </w:p>
    <w:p w:rsidR="001714D0" w:rsidRDefault="001714D0" w:rsidP="00F130AC">
      <w:pPr>
        <w:spacing w:after="0"/>
        <w:rPr>
          <w:rFonts w:ascii="Times New Roman" w:hAnsi="Times New Roman" w:cs="Times New Roman"/>
          <w:color w:val="auto"/>
          <w:szCs w:val="24"/>
        </w:rPr>
      </w:pPr>
    </w:p>
    <w:p w:rsidR="001714D0" w:rsidRPr="00AB5CC2" w:rsidRDefault="00AB5CC2" w:rsidP="003B78BC">
      <w:pPr>
        <w:pStyle w:val="Balk1"/>
      </w:pPr>
      <w:bookmarkStart w:id="2" w:name="_Toc80177908"/>
      <w:r w:rsidRPr="00AB5CC2">
        <w:t>Şablonların kullanımı</w:t>
      </w:r>
      <w:bookmarkEnd w:id="2"/>
    </w:p>
    <w:p w:rsidR="001714D0" w:rsidRDefault="00AB5CC2" w:rsidP="00F130AC">
      <w:pPr>
        <w:spacing w:after="0"/>
        <w:rPr>
          <w:rFonts w:ascii="Times New Roman" w:hAnsi="Times New Roman" w:cs="Times New Roman"/>
          <w:color w:val="auto"/>
          <w:szCs w:val="24"/>
        </w:rPr>
      </w:pPr>
      <w:r w:rsidRPr="00AB5CC2">
        <w:rPr>
          <w:rFonts w:ascii="Times New Roman" w:hAnsi="Times New Roman" w:cs="Times New Roman"/>
          <w:color w:val="auto"/>
          <w:szCs w:val="24"/>
        </w:rPr>
        <w:t xml:space="preserve">Bu </w:t>
      </w:r>
      <w:r w:rsidR="004E4C9A">
        <w:rPr>
          <w:rFonts w:ascii="Times New Roman" w:hAnsi="Times New Roman" w:cs="Times New Roman"/>
          <w:color w:val="auto"/>
          <w:szCs w:val="24"/>
        </w:rPr>
        <w:t>dokümanların</w:t>
      </w:r>
      <w:r w:rsidRPr="00AB5CC2">
        <w:rPr>
          <w:rFonts w:ascii="Times New Roman" w:hAnsi="Times New Roman" w:cs="Times New Roman"/>
          <w:color w:val="auto"/>
          <w:szCs w:val="24"/>
        </w:rPr>
        <w:t xml:space="preserve"> kolaylaştırıcı olması amaçlanmıştır ve Yetkili Otoriteler </w:t>
      </w:r>
      <w:r w:rsidR="00A10441">
        <w:rPr>
          <w:rFonts w:ascii="Times New Roman" w:hAnsi="Times New Roman" w:cs="Times New Roman"/>
          <w:color w:val="auto"/>
          <w:szCs w:val="24"/>
        </w:rPr>
        <w:t>ile</w:t>
      </w:r>
      <w:r w:rsidR="00A10441" w:rsidRPr="00AB5CC2">
        <w:rPr>
          <w:rFonts w:ascii="Times New Roman" w:hAnsi="Times New Roman" w:cs="Times New Roman"/>
          <w:color w:val="auto"/>
          <w:szCs w:val="24"/>
        </w:rPr>
        <w:t xml:space="preserve"> </w:t>
      </w:r>
      <w:r w:rsidRPr="00AB5CC2">
        <w:rPr>
          <w:rFonts w:ascii="Times New Roman" w:hAnsi="Times New Roman" w:cs="Times New Roman"/>
          <w:color w:val="auto"/>
          <w:szCs w:val="24"/>
        </w:rPr>
        <w:t xml:space="preserve">sponsorlar tarafından kullanımları teşvik edilir, ancak herhangi bir özel ulusal gereklilik açısından klinik araştırmanın yürütülmesinin planlandığı </w:t>
      </w:r>
      <w:r w:rsidR="00DF746F">
        <w:rPr>
          <w:rFonts w:ascii="Times New Roman" w:hAnsi="Times New Roman" w:cs="Times New Roman"/>
          <w:color w:val="auto"/>
          <w:szCs w:val="24"/>
        </w:rPr>
        <w:t xml:space="preserve">münferit AB </w:t>
      </w:r>
      <w:r w:rsidRPr="00AB5CC2">
        <w:rPr>
          <w:rFonts w:ascii="Times New Roman" w:hAnsi="Times New Roman" w:cs="Times New Roman"/>
          <w:color w:val="auto"/>
          <w:szCs w:val="24"/>
        </w:rPr>
        <w:t>Üye</w:t>
      </w:r>
      <w:r w:rsidR="00DF746F">
        <w:rPr>
          <w:rFonts w:ascii="Times New Roman" w:hAnsi="Times New Roman" w:cs="Times New Roman"/>
          <w:color w:val="auto"/>
          <w:szCs w:val="24"/>
        </w:rPr>
        <w:t>si</w:t>
      </w:r>
      <w:r w:rsidRPr="00AB5CC2">
        <w:rPr>
          <w:rFonts w:ascii="Times New Roman" w:hAnsi="Times New Roman" w:cs="Times New Roman"/>
          <w:color w:val="auto"/>
          <w:szCs w:val="24"/>
        </w:rPr>
        <w:t xml:space="preserve"> Ülke ile kontrol edilmesi önem</w:t>
      </w:r>
      <w:r w:rsidR="0028519D">
        <w:rPr>
          <w:rFonts w:ascii="Times New Roman" w:hAnsi="Times New Roman" w:cs="Times New Roman"/>
          <w:color w:val="auto"/>
          <w:szCs w:val="24"/>
        </w:rPr>
        <w:t>lidir</w:t>
      </w:r>
      <w:r>
        <w:rPr>
          <w:rFonts w:ascii="Times New Roman" w:hAnsi="Times New Roman" w:cs="Times New Roman"/>
          <w:color w:val="auto"/>
          <w:szCs w:val="24"/>
        </w:rPr>
        <w:t xml:space="preserve">. </w:t>
      </w:r>
      <w:r w:rsidR="00727AA6">
        <w:rPr>
          <w:rFonts w:ascii="Times New Roman" w:hAnsi="Times New Roman" w:cs="Times New Roman"/>
          <w:color w:val="auto"/>
          <w:szCs w:val="24"/>
        </w:rPr>
        <w:t>K</w:t>
      </w:r>
      <w:r w:rsidRPr="00AB5CC2">
        <w:rPr>
          <w:rFonts w:ascii="Times New Roman" w:hAnsi="Times New Roman" w:cs="Times New Roman"/>
          <w:color w:val="auto"/>
          <w:szCs w:val="24"/>
        </w:rPr>
        <w:t>linik araştırmalar</w:t>
      </w:r>
      <w:r w:rsidR="00727AA6">
        <w:rPr>
          <w:rFonts w:ascii="Times New Roman" w:hAnsi="Times New Roman" w:cs="Times New Roman"/>
          <w:color w:val="auto"/>
          <w:szCs w:val="24"/>
        </w:rPr>
        <w:t>a yönelik</w:t>
      </w:r>
      <w:r w:rsidRPr="00AB5CC2">
        <w:rPr>
          <w:rFonts w:ascii="Times New Roman" w:hAnsi="Times New Roman" w:cs="Times New Roman"/>
          <w:color w:val="auto"/>
          <w:szCs w:val="24"/>
        </w:rPr>
        <w:t xml:space="preserve"> </w:t>
      </w:r>
      <w:r w:rsidR="00727AA6" w:rsidRPr="00AB5CC2">
        <w:rPr>
          <w:rFonts w:ascii="Times New Roman" w:hAnsi="Times New Roman" w:cs="Times New Roman"/>
          <w:color w:val="auto"/>
          <w:szCs w:val="24"/>
        </w:rPr>
        <w:t xml:space="preserve">EUDAMED </w:t>
      </w:r>
      <w:r w:rsidRPr="00AB5CC2">
        <w:rPr>
          <w:rFonts w:ascii="Times New Roman" w:hAnsi="Times New Roman" w:cs="Times New Roman"/>
          <w:color w:val="auto"/>
          <w:szCs w:val="24"/>
        </w:rPr>
        <w:t xml:space="preserve">modülü tamamen işlevsel hale geldiğinde bu şablonların geri çekilmesi planlanmaktadır. </w:t>
      </w:r>
      <w:r w:rsidR="0065011E">
        <w:rPr>
          <w:rFonts w:ascii="Times New Roman" w:hAnsi="Times New Roman" w:cs="Times New Roman"/>
          <w:color w:val="auto"/>
          <w:szCs w:val="24"/>
        </w:rPr>
        <w:t>Rehberin</w:t>
      </w:r>
      <w:r w:rsidR="0065011E" w:rsidRPr="00AB5CC2">
        <w:rPr>
          <w:rFonts w:ascii="Times New Roman" w:hAnsi="Times New Roman" w:cs="Times New Roman"/>
          <w:color w:val="auto"/>
          <w:szCs w:val="24"/>
        </w:rPr>
        <w:t xml:space="preserve"> </w:t>
      </w:r>
      <w:r w:rsidRPr="00AB5CC2">
        <w:rPr>
          <w:rFonts w:ascii="Times New Roman" w:hAnsi="Times New Roman" w:cs="Times New Roman"/>
          <w:color w:val="auto"/>
          <w:szCs w:val="24"/>
        </w:rPr>
        <w:t xml:space="preserve">kullanımına ilişkin daha fazla </w:t>
      </w:r>
      <w:r w:rsidR="004B5E32">
        <w:rPr>
          <w:rFonts w:ascii="Times New Roman" w:hAnsi="Times New Roman" w:cs="Times New Roman"/>
          <w:color w:val="auto"/>
          <w:szCs w:val="24"/>
        </w:rPr>
        <w:t>işlevsel</w:t>
      </w:r>
      <w:r w:rsidR="004B5E32" w:rsidRPr="00AB5CC2">
        <w:rPr>
          <w:rFonts w:ascii="Times New Roman" w:hAnsi="Times New Roman" w:cs="Times New Roman"/>
          <w:color w:val="auto"/>
          <w:szCs w:val="24"/>
        </w:rPr>
        <w:t xml:space="preserve"> </w:t>
      </w:r>
      <w:r w:rsidRPr="00AB5CC2">
        <w:rPr>
          <w:rFonts w:ascii="Times New Roman" w:hAnsi="Times New Roman" w:cs="Times New Roman"/>
          <w:color w:val="auto"/>
          <w:szCs w:val="24"/>
        </w:rPr>
        <w:t>rehberlik, zamanı gelince sağlanabilir.</w:t>
      </w:r>
    </w:p>
    <w:p w:rsidR="00072465" w:rsidRDefault="00072465" w:rsidP="00F130AC">
      <w:pPr>
        <w:spacing w:after="0"/>
        <w:rPr>
          <w:rFonts w:ascii="Times New Roman" w:hAnsi="Times New Roman" w:cs="Times New Roman"/>
          <w:color w:val="auto"/>
          <w:szCs w:val="24"/>
        </w:rPr>
      </w:pPr>
    </w:p>
    <w:p w:rsidR="00072465" w:rsidRDefault="00072465" w:rsidP="00072465">
      <w:pPr>
        <w:spacing w:after="0"/>
        <w:rPr>
          <w:rFonts w:ascii="Times New Roman" w:hAnsi="Times New Roman" w:cs="Times New Roman"/>
          <w:color w:val="auto"/>
          <w:sz w:val="18"/>
          <w:szCs w:val="18"/>
        </w:rPr>
      </w:pPr>
    </w:p>
    <w:p w:rsidR="00072465" w:rsidRDefault="00072465" w:rsidP="00072465">
      <w:pPr>
        <w:spacing w:after="0"/>
        <w:rPr>
          <w:rFonts w:ascii="Times New Roman" w:hAnsi="Times New Roman" w:cs="Times New Roman"/>
          <w:color w:val="auto"/>
          <w:sz w:val="18"/>
          <w:szCs w:val="18"/>
        </w:rPr>
      </w:pPr>
    </w:p>
    <w:p w:rsidR="008F7A40" w:rsidRDefault="008F7A40" w:rsidP="00072465">
      <w:pPr>
        <w:spacing w:after="0"/>
        <w:rPr>
          <w:rFonts w:ascii="Times New Roman" w:hAnsi="Times New Roman" w:cs="Times New Roman"/>
          <w:color w:val="auto"/>
          <w:sz w:val="18"/>
          <w:szCs w:val="18"/>
        </w:rPr>
      </w:pPr>
    </w:p>
    <w:p w:rsidR="008F7A40" w:rsidRDefault="00EB232A" w:rsidP="00CE7A06">
      <w:pPr>
        <w:pStyle w:val="Balk1"/>
      </w:pPr>
      <w:r w:rsidRPr="00EB232A">
        <w:t>Ek-Şablonlar</w:t>
      </w:r>
    </w:p>
    <w:p w:rsidR="00212C43" w:rsidRDefault="00212C43" w:rsidP="00072465">
      <w:pPr>
        <w:spacing w:after="0"/>
        <w:rPr>
          <w:rFonts w:ascii="Times New Roman" w:hAnsi="Times New Roman" w:cs="Times New Roman"/>
          <w:color w:val="5B9BD5" w:themeColor="accent1"/>
          <w:szCs w:val="24"/>
        </w:rPr>
      </w:pPr>
    </w:p>
    <w:tbl>
      <w:tblPr>
        <w:tblStyle w:val="TabloKlavuzu"/>
        <w:tblW w:w="9067" w:type="dxa"/>
        <w:tblLook w:val="04A0" w:firstRow="1" w:lastRow="0" w:firstColumn="1" w:lastColumn="0" w:noHBand="0" w:noVBand="1"/>
      </w:tblPr>
      <w:tblGrid>
        <w:gridCol w:w="6091"/>
        <w:gridCol w:w="2976"/>
      </w:tblGrid>
      <w:tr w:rsidR="00212C43" w:rsidTr="00A520F5">
        <w:tc>
          <w:tcPr>
            <w:tcW w:w="6091" w:type="dxa"/>
          </w:tcPr>
          <w:p w:rsidR="00212C43" w:rsidRPr="00212C43" w:rsidRDefault="00212C43" w:rsidP="00072465">
            <w:pPr>
              <w:spacing w:after="0"/>
              <w:rPr>
                <w:rFonts w:ascii="Times New Roman" w:hAnsi="Times New Roman" w:cs="Times New Roman"/>
                <w:b/>
                <w:color w:val="auto"/>
                <w:szCs w:val="24"/>
              </w:rPr>
            </w:pPr>
            <w:r w:rsidRPr="00212C43">
              <w:rPr>
                <w:rFonts w:ascii="Times New Roman" w:hAnsi="Times New Roman" w:cs="Times New Roman"/>
                <w:b/>
                <w:color w:val="auto"/>
                <w:szCs w:val="24"/>
              </w:rPr>
              <w:t>Başlık</w:t>
            </w:r>
          </w:p>
        </w:tc>
        <w:tc>
          <w:tcPr>
            <w:tcW w:w="2976" w:type="dxa"/>
          </w:tcPr>
          <w:p w:rsidR="00212C43" w:rsidRPr="00212C43" w:rsidRDefault="005C062A" w:rsidP="00212C43">
            <w:pPr>
              <w:spacing w:after="0"/>
              <w:jc w:val="center"/>
              <w:rPr>
                <w:rFonts w:ascii="Times New Roman" w:hAnsi="Times New Roman" w:cs="Times New Roman"/>
                <w:b/>
                <w:color w:val="auto"/>
                <w:szCs w:val="24"/>
              </w:rPr>
            </w:pPr>
            <w:r>
              <w:rPr>
                <w:rFonts w:ascii="Times New Roman" w:hAnsi="Times New Roman" w:cs="Times New Roman"/>
                <w:b/>
                <w:color w:val="auto"/>
                <w:szCs w:val="24"/>
              </w:rPr>
              <w:t>Doküman</w:t>
            </w:r>
          </w:p>
        </w:tc>
      </w:tr>
      <w:tr w:rsidR="00212C43" w:rsidTr="00A520F5">
        <w:tc>
          <w:tcPr>
            <w:tcW w:w="6091" w:type="dxa"/>
          </w:tcPr>
          <w:p w:rsidR="00212C43" w:rsidRPr="00212C43" w:rsidRDefault="00212C43" w:rsidP="005B0548">
            <w:pPr>
              <w:spacing w:after="0"/>
              <w:jc w:val="left"/>
              <w:rPr>
                <w:rFonts w:ascii="Times New Roman" w:hAnsi="Times New Roman" w:cs="Times New Roman"/>
                <w:color w:val="auto"/>
                <w:szCs w:val="24"/>
              </w:rPr>
            </w:pPr>
            <w:r w:rsidRPr="00212C43">
              <w:rPr>
                <w:rFonts w:ascii="Times New Roman" w:hAnsi="Times New Roman" w:cs="Times New Roman"/>
                <w:color w:val="auto"/>
                <w:szCs w:val="24"/>
              </w:rPr>
              <w:t xml:space="preserve">Klinik araştırma – Tıbbi Cihaz </w:t>
            </w:r>
            <w:r w:rsidR="005B0548">
              <w:rPr>
                <w:rFonts w:ascii="Times New Roman" w:hAnsi="Times New Roman" w:cs="Times New Roman"/>
                <w:color w:val="auto"/>
                <w:szCs w:val="24"/>
              </w:rPr>
              <w:t>Tüzüğü</w:t>
            </w:r>
            <w:r w:rsidR="005B0548" w:rsidRPr="00212C43">
              <w:rPr>
                <w:rFonts w:ascii="Times New Roman" w:hAnsi="Times New Roman" w:cs="Times New Roman"/>
                <w:color w:val="auto"/>
                <w:szCs w:val="24"/>
              </w:rPr>
              <w:t xml:space="preserve"> </w:t>
            </w:r>
            <w:r w:rsidRPr="00212C43">
              <w:rPr>
                <w:rFonts w:ascii="Times New Roman" w:hAnsi="Times New Roman" w:cs="Times New Roman"/>
                <w:color w:val="auto"/>
                <w:szCs w:val="24"/>
              </w:rPr>
              <w:t>kapsamında başvuru/bildirim formu</w:t>
            </w:r>
          </w:p>
        </w:tc>
        <w:tc>
          <w:tcPr>
            <w:tcW w:w="2976" w:type="dxa"/>
          </w:tcPr>
          <w:p w:rsidR="00212C43" w:rsidRPr="00AA4E96" w:rsidRDefault="00C134EC" w:rsidP="00A21D45">
            <w:pPr>
              <w:spacing w:after="0"/>
              <w:jc w:val="center"/>
              <w:rPr>
                <w:rFonts w:ascii="Times New Roman" w:hAnsi="Times New Roman" w:cs="Times New Roman"/>
                <w:color w:val="5B9BD5" w:themeColor="accent1"/>
                <w:szCs w:val="24"/>
                <w:u w:val="single"/>
              </w:rPr>
            </w:pPr>
            <w:hyperlink r:id="rId12" w:history="1">
              <w:r w:rsidR="00212C43" w:rsidRPr="009B62A8">
                <w:rPr>
                  <w:rStyle w:val="Kpr"/>
                  <w:rFonts w:ascii="Times New Roman" w:hAnsi="Times New Roman" w:cs="Times New Roman"/>
                  <w:szCs w:val="24"/>
                </w:rPr>
                <w:t xml:space="preserve">Klinik araştırma – Tıbbi Cihaz </w:t>
              </w:r>
              <w:r w:rsidR="00A21D45" w:rsidRPr="009B62A8">
                <w:rPr>
                  <w:rStyle w:val="Kpr"/>
                  <w:rFonts w:ascii="Times New Roman" w:hAnsi="Times New Roman" w:cs="Times New Roman"/>
                  <w:szCs w:val="24"/>
                </w:rPr>
                <w:t xml:space="preserve">Tüzüğü </w:t>
              </w:r>
              <w:r w:rsidR="00212C43" w:rsidRPr="009B62A8">
                <w:rPr>
                  <w:rStyle w:val="Kpr"/>
                  <w:rFonts w:ascii="Times New Roman" w:hAnsi="Times New Roman" w:cs="Times New Roman"/>
                  <w:szCs w:val="24"/>
                </w:rPr>
                <w:t>kapsamında başvuru/bildirim formu Versiyon 1</w:t>
              </w:r>
            </w:hyperlink>
          </w:p>
        </w:tc>
      </w:tr>
      <w:tr w:rsidR="00212C43" w:rsidTr="00A520F5">
        <w:tc>
          <w:tcPr>
            <w:tcW w:w="6091" w:type="dxa"/>
          </w:tcPr>
          <w:p w:rsidR="00212C43" w:rsidRDefault="00BE5D55" w:rsidP="00EF3073">
            <w:pPr>
              <w:spacing w:after="0"/>
              <w:rPr>
                <w:rFonts w:ascii="Times New Roman" w:hAnsi="Times New Roman" w:cs="Times New Roman"/>
                <w:color w:val="5B9BD5" w:themeColor="accent1"/>
                <w:szCs w:val="24"/>
              </w:rPr>
            </w:pPr>
            <w:r>
              <w:rPr>
                <w:rFonts w:ascii="Times New Roman" w:hAnsi="Times New Roman" w:cs="Times New Roman"/>
                <w:color w:val="auto"/>
                <w:szCs w:val="24"/>
              </w:rPr>
              <w:t>İlave araştırma cihaz</w:t>
            </w:r>
            <w:r w:rsidR="00EF3073">
              <w:rPr>
                <w:rFonts w:ascii="Times New Roman" w:hAnsi="Times New Roman" w:cs="Times New Roman"/>
                <w:color w:val="auto"/>
                <w:szCs w:val="24"/>
              </w:rPr>
              <w:t>ı/cihaz</w:t>
            </w:r>
            <w:r>
              <w:rPr>
                <w:rFonts w:ascii="Times New Roman" w:hAnsi="Times New Roman" w:cs="Times New Roman"/>
                <w:color w:val="auto"/>
                <w:szCs w:val="24"/>
              </w:rPr>
              <w:t xml:space="preserve">ları </w:t>
            </w:r>
            <w:r w:rsidRPr="00BE5D55">
              <w:rPr>
                <w:rFonts w:ascii="Times New Roman" w:hAnsi="Times New Roman" w:cs="Times New Roman"/>
                <w:color w:val="auto"/>
                <w:szCs w:val="24"/>
              </w:rPr>
              <w:t>(</w:t>
            </w:r>
            <w:r>
              <w:rPr>
                <w:rFonts w:ascii="Times New Roman" w:hAnsi="Times New Roman" w:cs="Times New Roman"/>
                <w:color w:val="auto"/>
                <w:szCs w:val="24"/>
              </w:rPr>
              <w:t>Bölüm</w:t>
            </w:r>
            <w:r w:rsidRPr="00BE5D55">
              <w:rPr>
                <w:rFonts w:ascii="Times New Roman" w:hAnsi="Times New Roman" w:cs="Times New Roman"/>
                <w:color w:val="auto"/>
                <w:szCs w:val="24"/>
              </w:rPr>
              <w:t xml:space="preserve"> 3)</w:t>
            </w:r>
          </w:p>
        </w:tc>
        <w:tc>
          <w:tcPr>
            <w:tcW w:w="2976" w:type="dxa"/>
          </w:tcPr>
          <w:p w:rsidR="00212C43" w:rsidRPr="00AA4E96" w:rsidRDefault="00C134EC" w:rsidP="0034178C">
            <w:pPr>
              <w:spacing w:after="0"/>
              <w:jc w:val="center"/>
              <w:rPr>
                <w:rFonts w:ascii="Times New Roman" w:hAnsi="Times New Roman" w:cs="Times New Roman"/>
                <w:color w:val="5B9BD5" w:themeColor="accent1"/>
                <w:szCs w:val="24"/>
                <w:u w:val="single"/>
              </w:rPr>
            </w:pPr>
            <w:hyperlink r:id="rId13" w:history="1">
              <w:r w:rsidR="00AA4E96" w:rsidRPr="009B62A8">
                <w:rPr>
                  <w:rStyle w:val="Kpr"/>
                  <w:rFonts w:ascii="Times New Roman" w:hAnsi="Times New Roman" w:cs="Times New Roman"/>
                  <w:szCs w:val="24"/>
                </w:rPr>
                <w:t xml:space="preserve">Bölüm 3. İlave araştırma </w:t>
              </w:r>
              <w:r w:rsidR="00F9638C" w:rsidRPr="009B62A8">
                <w:rPr>
                  <w:rStyle w:val="Kpr"/>
                  <w:rFonts w:ascii="Times New Roman" w:hAnsi="Times New Roman" w:cs="Times New Roman"/>
                  <w:szCs w:val="24"/>
                </w:rPr>
                <w:t>cihazı/</w:t>
              </w:r>
              <w:r w:rsidR="00AA4E96" w:rsidRPr="009B62A8">
                <w:rPr>
                  <w:rStyle w:val="Kpr"/>
                  <w:rFonts w:ascii="Times New Roman" w:hAnsi="Times New Roman" w:cs="Times New Roman"/>
                  <w:szCs w:val="24"/>
                </w:rPr>
                <w:t>cihazları</w:t>
              </w:r>
            </w:hyperlink>
          </w:p>
        </w:tc>
      </w:tr>
      <w:tr w:rsidR="00212C43" w:rsidTr="00A520F5">
        <w:tc>
          <w:tcPr>
            <w:tcW w:w="6091" w:type="dxa"/>
          </w:tcPr>
          <w:p w:rsidR="00212C43" w:rsidRDefault="00D5500C" w:rsidP="00D5500C">
            <w:pPr>
              <w:spacing w:after="0"/>
              <w:rPr>
                <w:rFonts w:ascii="Times New Roman" w:hAnsi="Times New Roman" w:cs="Times New Roman"/>
                <w:color w:val="5B9BD5" w:themeColor="accent1"/>
                <w:szCs w:val="24"/>
              </w:rPr>
            </w:pPr>
            <w:r>
              <w:rPr>
                <w:rFonts w:ascii="Times New Roman" w:hAnsi="Times New Roman" w:cs="Times New Roman"/>
                <w:color w:val="auto"/>
                <w:szCs w:val="24"/>
              </w:rPr>
              <w:t>İlave</w:t>
            </w:r>
            <w:r w:rsidRPr="00D5500C">
              <w:rPr>
                <w:rFonts w:ascii="Times New Roman" w:hAnsi="Times New Roman" w:cs="Times New Roman"/>
                <w:color w:val="auto"/>
                <w:szCs w:val="24"/>
              </w:rPr>
              <w:t xml:space="preserve"> </w:t>
            </w:r>
            <w:r w:rsidR="00E92DB6" w:rsidRPr="00E92DB6">
              <w:rPr>
                <w:rFonts w:ascii="Times New Roman" w:hAnsi="Times New Roman" w:cs="Times New Roman"/>
                <w:color w:val="auto"/>
                <w:szCs w:val="24"/>
              </w:rPr>
              <w:t>karşılaştırma cihazı/cihazları</w:t>
            </w:r>
            <w:r>
              <w:rPr>
                <w:rFonts w:ascii="Times New Roman" w:hAnsi="Times New Roman" w:cs="Times New Roman"/>
                <w:color w:val="auto"/>
                <w:szCs w:val="24"/>
              </w:rPr>
              <w:t xml:space="preserve"> (Bölüm</w:t>
            </w:r>
            <w:r w:rsidRPr="00D5500C">
              <w:rPr>
                <w:rFonts w:ascii="Times New Roman" w:hAnsi="Times New Roman" w:cs="Times New Roman"/>
                <w:color w:val="auto"/>
                <w:szCs w:val="24"/>
              </w:rPr>
              <w:t xml:space="preserve"> 4)</w:t>
            </w:r>
          </w:p>
        </w:tc>
        <w:tc>
          <w:tcPr>
            <w:tcW w:w="2976" w:type="dxa"/>
          </w:tcPr>
          <w:p w:rsidR="00212C43" w:rsidRDefault="00C134EC" w:rsidP="00E92DB6">
            <w:pPr>
              <w:spacing w:after="0"/>
              <w:jc w:val="center"/>
              <w:rPr>
                <w:rFonts w:ascii="Times New Roman" w:hAnsi="Times New Roman" w:cs="Times New Roman"/>
                <w:color w:val="5B9BD5" w:themeColor="accent1"/>
                <w:szCs w:val="24"/>
              </w:rPr>
            </w:pPr>
            <w:hyperlink r:id="rId14" w:history="1">
              <w:r w:rsidR="00D5500C" w:rsidRPr="009B62A8">
                <w:rPr>
                  <w:rStyle w:val="Kpr"/>
                  <w:rFonts w:ascii="Times New Roman" w:hAnsi="Times New Roman" w:cs="Times New Roman"/>
                  <w:szCs w:val="24"/>
                </w:rPr>
                <w:t>Bölüm 4. İlave karşılaştır</w:t>
              </w:r>
              <w:r w:rsidR="00703AB3" w:rsidRPr="009B62A8">
                <w:rPr>
                  <w:rStyle w:val="Kpr"/>
                  <w:rFonts w:ascii="Times New Roman" w:hAnsi="Times New Roman" w:cs="Times New Roman"/>
                  <w:szCs w:val="24"/>
                </w:rPr>
                <w:t>ma</w:t>
              </w:r>
              <w:r w:rsidR="00D5500C" w:rsidRPr="009B62A8">
                <w:rPr>
                  <w:rStyle w:val="Kpr"/>
                  <w:rFonts w:ascii="Times New Roman" w:hAnsi="Times New Roman" w:cs="Times New Roman"/>
                  <w:szCs w:val="24"/>
                </w:rPr>
                <w:t xml:space="preserve"> cihaz</w:t>
              </w:r>
              <w:r w:rsidR="00E92DB6" w:rsidRPr="009B62A8">
                <w:rPr>
                  <w:rStyle w:val="Kpr"/>
                  <w:rFonts w:ascii="Times New Roman" w:hAnsi="Times New Roman" w:cs="Times New Roman"/>
                  <w:szCs w:val="24"/>
                </w:rPr>
                <w:t>ı/cihaz</w:t>
              </w:r>
              <w:r w:rsidR="00D5500C" w:rsidRPr="009B62A8">
                <w:rPr>
                  <w:rStyle w:val="Kpr"/>
                  <w:rFonts w:ascii="Times New Roman" w:hAnsi="Times New Roman" w:cs="Times New Roman"/>
                  <w:szCs w:val="24"/>
                </w:rPr>
                <w:t>lar</w:t>
              </w:r>
              <w:r w:rsidR="00E92DB6" w:rsidRPr="009B62A8">
                <w:rPr>
                  <w:rStyle w:val="Kpr"/>
                  <w:rFonts w:ascii="Times New Roman" w:hAnsi="Times New Roman" w:cs="Times New Roman"/>
                  <w:szCs w:val="24"/>
                </w:rPr>
                <w:t>ı</w:t>
              </w:r>
            </w:hyperlink>
          </w:p>
        </w:tc>
      </w:tr>
      <w:tr w:rsidR="00212C43" w:rsidTr="00A520F5">
        <w:tc>
          <w:tcPr>
            <w:tcW w:w="6091" w:type="dxa"/>
          </w:tcPr>
          <w:p w:rsidR="00212C43" w:rsidRPr="00E404BB" w:rsidRDefault="00E404BB" w:rsidP="00E92DB6">
            <w:pPr>
              <w:spacing w:after="0"/>
              <w:rPr>
                <w:rFonts w:ascii="Times New Roman" w:hAnsi="Times New Roman" w:cs="Times New Roman"/>
                <w:color w:val="2E74B5" w:themeColor="accent1" w:themeShade="BF"/>
                <w:szCs w:val="24"/>
              </w:rPr>
            </w:pPr>
            <w:r w:rsidRPr="00E404BB">
              <w:rPr>
                <w:rFonts w:ascii="Times New Roman" w:hAnsi="Times New Roman" w:cs="Times New Roman"/>
                <w:color w:val="auto"/>
                <w:szCs w:val="24"/>
              </w:rPr>
              <w:t xml:space="preserve">İlave </w:t>
            </w:r>
            <w:r w:rsidR="00E92DB6">
              <w:rPr>
                <w:rFonts w:ascii="Times New Roman" w:hAnsi="Times New Roman" w:cs="Times New Roman"/>
                <w:color w:val="auto"/>
                <w:szCs w:val="24"/>
              </w:rPr>
              <w:t>çalışma merkez(</w:t>
            </w:r>
            <w:proofErr w:type="spellStart"/>
            <w:r w:rsidR="00E92DB6">
              <w:rPr>
                <w:rFonts w:ascii="Times New Roman" w:hAnsi="Times New Roman" w:cs="Times New Roman"/>
                <w:color w:val="auto"/>
                <w:szCs w:val="24"/>
              </w:rPr>
              <w:t>ler</w:t>
            </w:r>
            <w:proofErr w:type="spellEnd"/>
            <w:r w:rsidR="00E92DB6">
              <w:rPr>
                <w:rFonts w:ascii="Times New Roman" w:hAnsi="Times New Roman" w:cs="Times New Roman"/>
                <w:color w:val="auto"/>
                <w:szCs w:val="24"/>
              </w:rPr>
              <w:t>)i</w:t>
            </w:r>
            <w:r w:rsidRPr="00E404BB">
              <w:rPr>
                <w:rFonts w:ascii="Times New Roman" w:hAnsi="Times New Roman" w:cs="Times New Roman"/>
                <w:color w:val="auto"/>
                <w:szCs w:val="24"/>
              </w:rPr>
              <w:t xml:space="preserve"> (Bölüm 5)</w:t>
            </w:r>
          </w:p>
        </w:tc>
        <w:tc>
          <w:tcPr>
            <w:tcW w:w="2976" w:type="dxa"/>
          </w:tcPr>
          <w:p w:rsidR="00212C43" w:rsidRPr="00E404BB" w:rsidRDefault="00C134EC" w:rsidP="00F9638C">
            <w:pPr>
              <w:spacing w:after="0"/>
              <w:jc w:val="center"/>
              <w:rPr>
                <w:rFonts w:ascii="Times New Roman" w:hAnsi="Times New Roman" w:cs="Times New Roman"/>
                <w:color w:val="2E74B5" w:themeColor="accent1" w:themeShade="BF"/>
                <w:szCs w:val="24"/>
                <w:u w:val="single"/>
              </w:rPr>
            </w:pPr>
            <w:hyperlink r:id="rId15" w:history="1">
              <w:r w:rsidR="00F9638C" w:rsidRPr="009B62A8">
                <w:rPr>
                  <w:rStyle w:val="Kpr"/>
                  <w:rFonts w:ascii="Times New Roman" w:hAnsi="Times New Roman" w:cs="Times New Roman"/>
                  <w:szCs w:val="24"/>
                </w:rPr>
                <w:t xml:space="preserve">Bölüm 5. </w:t>
              </w:r>
              <w:r w:rsidR="00E404BB" w:rsidRPr="009B62A8">
                <w:rPr>
                  <w:rStyle w:val="Kpr"/>
                  <w:rFonts w:ascii="Times New Roman" w:hAnsi="Times New Roman" w:cs="Times New Roman"/>
                  <w:szCs w:val="24"/>
                </w:rPr>
                <w:t xml:space="preserve">İlave </w:t>
              </w:r>
              <w:r w:rsidR="00E67BF6" w:rsidRPr="009B62A8">
                <w:rPr>
                  <w:rStyle w:val="Kpr"/>
                  <w:rFonts w:ascii="Times New Roman" w:hAnsi="Times New Roman" w:cs="Times New Roman"/>
                  <w:szCs w:val="24"/>
                </w:rPr>
                <w:t>çalışma merkez(</w:t>
              </w:r>
              <w:proofErr w:type="spellStart"/>
              <w:r w:rsidR="00E67BF6" w:rsidRPr="009B62A8">
                <w:rPr>
                  <w:rStyle w:val="Kpr"/>
                  <w:rFonts w:ascii="Times New Roman" w:hAnsi="Times New Roman" w:cs="Times New Roman"/>
                  <w:szCs w:val="24"/>
                </w:rPr>
                <w:t>ler</w:t>
              </w:r>
              <w:proofErr w:type="spellEnd"/>
              <w:r w:rsidR="00E67BF6" w:rsidRPr="009B62A8">
                <w:rPr>
                  <w:rStyle w:val="Kpr"/>
                  <w:rFonts w:ascii="Times New Roman" w:hAnsi="Times New Roman" w:cs="Times New Roman"/>
                  <w:szCs w:val="24"/>
                </w:rPr>
                <w:t>)i</w:t>
              </w:r>
            </w:hyperlink>
          </w:p>
        </w:tc>
      </w:tr>
      <w:tr w:rsidR="00212C43" w:rsidTr="00A520F5">
        <w:tc>
          <w:tcPr>
            <w:tcW w:w="6091" w:type="dxa"/>
          </w:tcPr>
          <w:p w:rsidR="00212C43" w:rsidRDefault="00356E72" w:rsidP="00090389">
            <w:pPr>
              <w:spacing w:after="0"/>
              <w:rPr>
                <w:rFonts w:ascii="Times New Roman" w:hAnsi="Times New Roman" w:cs="Times New Roman"/>
                <w:color w:val="5B9BD5" w:themeColor="accent1"/>
                <w:szCs w:val="24"/>
              </w:rPr>
            </w:pPr>
            <w:r>
              <w:rPr>
                <w:rFonts w:ascii="Times New Roman" w:hAnsi="Times New Roman" w:cs="Times New Roman"/>
                <w:color w:val="auto"/>
                <w:szCs w:val="24"/>
              </w:rPr>
              <w:t xml:space="preserve">Klinik araştırmayı destekleyen </w:t>
            </w:r>
            <w:r w:rsidR="00090389">
              <w:rPr>
                <w:rFonts w:ascii="Times New Roman" w:hAnsi="Times New Roman" w:cs="Times New Roman"/>
                <w:color w:val="auto"/>
                <w:szCs w:val="24"/>
              </w:rPr>
              <w:t xml:space="preserve">dokümanlar </w:t>
            </w:r>
            <w:r>
              <w:rPr>
                <w:rFonts w:ascii="Times New Roman" w:hAnsi="Times New Roman" w:cs="Times New Roman"/>
                <w:color w:val="auto"/>
                <w:szCs w:val="24"/>
              </w:rPr>
              <w:t xml:space="preserve">- İliştirilecek </w:t>
            </w:r>
            <w:r w:rsidR="00090389">
              <w:rPr>
                <w:rFonts w:ascii="Times New Roman" w:hAnsi="Times New Roman" w:cs="Times New Roman"/>
                <w:color w:val="auto"/>
                <w:szCs w:val="24"/>
              </w:rPr>
              <w:t xml:space="preserve">dokümanların </w:t>
            </w:r>
            <w:r>
              <w:rPr>
                <w:rFonts w:ascii="Times New Roman" w:hAnsi="Times New Roman" w:cs="Times New Roman"/>
                <w:color w:val="auto"/>
                <w:szCs w:val="24"/>
              </w:rPr>
              <w:t xml:space="preserve">eki </w:t>
            </w:r>
          </w:p>
        </w:tc>
        <w:tc>
          <w:tcPr>
            <w:tcW w:w="2976" w:type="dxa"/>
          </w:tcPr>
          <w:p w:rsidR="00212C43" w:rsidRDefault="00C134EC" w:rsidP="00A21D45">
            <w:pPr>
              <w:spacing w:after="0"/>
              <w:jc w:val="center"/>
              <w:rPr>
                <w:rFonts w:ascii="Times New Roman" w:hAnsi="Times New Roman" w:cs="Times New Roman"/>
                <w:color w:val="5B9BD5" w:themeColor="accent1"/>
                <w:szCs w:val="24"/>
              </w:rPr>
            </w:pPr>
            <w:hyperlink r:id="rId16" w:history="1">
              <w:r w:rsidR="0034178C" w:rsidRPr="009B62A8">
                <w:rPr>
                  <w:rStyle w:val="Kpr"/>
                  <w:rFonts w:ascii="Times New Roman" w:hAnsi="Times New Roman" w:cs="Times New Roman"/>
                  <w:szCs w:val="24"/>
                </w:rPr>
                <w:t xml:space="preserve">Klinik araştırmayı destekleyen </w:t>
              </w:r>
              <w:r w:rsidR="00F9638C" w:rsidRPr="009B62A8">
                <w:rPr>
                  <w:rStyle w:val="Kpr"/>
                  <w:rFonts w:ascii="Times New Roman" w:hAnsi="Times New Roman" w:cs="Times New Roman"/>
                  <w:szCs w:val="24"/>
                </w:rPr>
                <w:t xml:space="preserve">dokümanlar </w:t>
              </w:r>
              <w:r w:rsidR="0034178C" w:rsidRPr="009B62A8">
                <w:rPr>
                  <w:rStyle w:val="Kpr"/>
                  <w:rFonts w:ascii="Times New Roman" w:hAnsi="Times New Roman" w:cs="Times New Roman"/>
                  <w:szCs w:val="24"/>
                </w:rPr>
                <w:t xml:space="preserve">- İliştirilecek </w:t>
              </w:r>
              <w:r w:rsidR="00A21D45" w:rsidRPr="009B62A8">
                <w:rPr>
                  <w:rStyle w:val="Kpr"/>
                  <w:rFonts w:ascii="Times New Roman" w:hAnsi="Times New Roman" w:cs="Times New Roman"/>
                  <w:szCs w:val="24"/>
                </w:rPr>
                <w:t xml:space="preserve">dokümanların </w:t>
              </w:r>
              <w:r w:rsidR="0034178C" w:rsidRPr="009B62A8">
                <w:rPr>
                  <w:rStyle w:val="Kpr"/>
                  <w:rFonts w:ascii="Times New Roman" w:hAnsi="Times New Roman" w:cs="Times New Roman"/>
                  <w:szCs w:val="24"/>
                </w:rPr>
                <w:t>eki</w:t>
              </w:r>
            </w:hyperlink>
          </w:p>
        </w:tc>
      </w:tr>
      <w:tr w:rsidR="00212C43" w:rsidTr="00A520F5">
        <w:tc>
          <w:tcPr>
            <w:tcW w:w="6091" w:type="dxa"/>
          </w:tcPr>
          <w:p w:rsidR="0034178C" w:rsidRPr="0034178C" w:rsidRDefault="0034178C" w:rsidP="00090389">
            <w:pPr>
              <w:spacing w:after="0"/>
              <w:rPr>
                <w:rFonts w:ascii="Times New Roman" w:hAnsi="Times New Roman" w:cs="Times New Roman"/>
                <w:color w:val="auto"/>
                <w:szCs w:val="24"/>
              </w:rPr>
            </w:pPr>
            <w:r w:rsidRPr="0034178C">
              <w:rPr>
                <w:rFonts w:ascii="Times New Roman" w:hAnsi="Times New Roman" w:cs="Times New Roman"/>
                <w:color w:val="auto"/>
                <w:szCs w:val="24"/>
              </w:rPr>
              <w:t>Genel güven</w:t>
            </w:r>
            <w:r w:rsidR="00090389">
              <w:rPr>
                <w:rFonts w:ascii="Times New Roman" w:hAnsi="Times New Roman" w:cs="Times New Roman"/>
                <w:color w:val="auto"/>
                <w:szCs w:val="24"/>
              </w:rPr>
              <w:t>li</w:t>
            </w:r>
            <w:r w:rsidRPr="0034178C">
              <w:rPr>
                <w:rFonts w:ascii="Times New Roman" w:hAnsi="Times New Roman" w:cs="Times New Roman"/>
                <w:color w:val="auto"/>
                <w:szCs w:val="24"/>
              </w:rPr>
              <w:t>lik ve performans gerek</w:t>
            </w:r>
            <w:r w:rsidR="00090389">
              <w:rPr>
                <w:rFonts w:ascii="Times New Roman" w:hAnsi="Times New Roman" w:cs="Times New Roman"/>
                <w:color w:val="auto"/>
                <w:szCs w:val="24"/>
              </w:rPr>
              <w:t>lilik</w:t>
            </w:r>
            <w:r w:rsidRPr="0034178C">
              <w:rPr>
                <w:rFonts w:ascii="Times New Roman" w:hAnsi="Times New Roman" w:cs="Times New Roman"/>
                <w:color w:val="auto"/>
                <w:szCs w:val="24"/>
              </w:rPr>
              <w:t xml:space="preserve">leri, Standartlar, ortak </w:t>
            </w:r>
            <w:proofErr w:type="spellStart"/>
            <w:r w:rsidR="00090389">
              <w:rPr>
                <w:rFonts w:ascii="Times New Roman" w:hAnsi="Times New Roman" w:cs="Times New Roman"/>
                <w:color w:val="auto"/>
                <w:szCs w:val="24"/>
              </w:rPr>
              <w:t>spesifikasyonlar</w:t>
            </w:r>
            <w:proofErr w:type="spellEnd"/>
            <w:r w:rsidR="00090389" w:rsidRPr="0034178C">
              <w:rPr>
                <w:rFonts w:ascii="Times New Roman" w:hAnsi="Times New Roman" w:cs="Times New Roman"/>
                <w:color w:val="auto"/>
                <w:szCs w:val="24"/>
              </w:rPr>
              <w:t xml:space="preserve"> </w:t>
            </w:r>
            <w:r w:rsidRPr="0034178C">
              <w:rPr>
                <w:rFonts w:ascii="Times New Roman" w:hAnsi="Times New Roman" w:cs="Times New Roman"/>
                <w:color w:val="auto"/>
                <w:szCs w:val="24"/>
              </w:rPr>
              <w:t>ve bilimsel tavsiyelerin kontrol listesi</w:t>
            </w:r>
          </w:p>
        </w:tc>
        <w:tc>
          <w:tcPr>
            <w:tcW w:w="2976" w:type="dxa"/>
          </w:tcPr>
          <w:p w:rsidR="00212C43" w:rsidRDefault="00C134EC" w:rsidP="0034178C">
            <w:pPr>
              <w:spacing w:after="0"/>
              <w:jc w:val="center"/>
              <w:rPr>
                <w:rFonts w:ascii="Times New Roman" w:hAnsi="Times New Roman" w:cs="Times New Roman"/>
                <w:color w:val="5B9BD5" w:themeColor="accent1"/>
                <w:szCs w:val="24"/>
              </w:rPr>
            </w:pPr>
            <w:hyperlink r:id="rId17" w:history="1">
              <w:r w:rsidR="0034178C" w:rsidRPr="00EC5082">
                <w:rPr>
                  <w:rStyle w:val="Kpr"/>
                  <w:rFonts w:ascii="Times New Roman" w:hAnsi="Times New Roman" w:cs="Times New Roman"/>
                  <w:szCs w:val="24"/>
                </w:rPr>
                <w:t>GSPR ve uyg</w:t>
              </w:r>
              <w:r w:rsidR="00EC5082" w:rsidRPr="00EC5082">
                <w:rPr>
                  <w:rStyle w:val="Kpr"/>
                  <w:rFonts w:ascii="Times New Roman" w:hAnsi="Times New Roman" w:cs="Times New Roman"/>
                  <w:szCs w:val="24"/>
                </w:rPr>
                <w:t>ulanan standartların listesi</w:t>
              </w:r>
            </w:hyperlink>
          </w:p>
        </w:tc>
      </w:tr>
    </w:tbl>
    <w:p w:rsidR="00212C43" w:rsidRPr="00EB232A" w:rsidRDefault="00212C43" w:rsidP="00072465">
      <w:pPr>
        <w:spacing w:after="0"/>
        <w:rPr>
          <w:rFonts w:ascii="Times New Roman" w:hAnsi="Times New Roman" w:cs="Times New Roman"/>
          <w:color w:val="5B9BD5" w:themeColor="accent1"/>
          <w:szCs w:val="24"/>
        </w:rPr>
      </w:pPr>
    </w:p>
    <w:sectPr w:rsidR="00212C43" w:rsidRPr="00EB232A" w:rsidSect="00366679">
      <w:footerReference w:type="first" r:id="rId18"/>
      <w:pgSz w:w="11906" w:h="16838"/>
      <w:pgMar w:top="1802" w:right="1435" w:bottom="1135" w:left="1440" w:header="787"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456F" w:rsidRDefault="0014456F">
      <w:pPr>
        <w:spacing w:after="0" w:line="240" w:lineRule="auto"/>
      </w:pPr>
      <w:r>
        <w:separator/>
      </w:r>
    </w:p>
  </w:endnote>
  <w:endnote w:type="continuationSeparator" w:id="0">
    <w:p w:rsidR="0014456F" w:rsidRDefault="0014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890941"/>
      <w:docPartObj>
        <w:docPartGallery w:val="Page Numbers (Bottom of Page)"/>
        <w:docPartUnique/>
      </w:docPartObj>
    </w:sdtPr>
    <w:sdtEndPr/>
    <w:sdtContent>
      <w:p w:rsidR="00366679" w:rsidRDefault="00366679">
        <w:pPr>
          <w:pStyle w:val="AltBilgi"/>
          <w:jc w:val="right"/>
        </w:pPr>
        <w:r>
          <w:fldChar w:fldCharType="begin"/>
        </w:r>
        <w:r>
          <w:instrText>PAGE   \* MERGEFORMAT</w:instrText>
        </w:r>
        <w:r>
          <w:fldChar w:fldCharType="separate"/>
        </w:r>
        <w:r w:rsidR="00EC5082">
          <w:rPr>
            <w:noProof/>
          </w:rPr>
          <w:t>3</w:t>
        </w:r>
        <w:r>
          <w:fldChar w:fldCharType="end"/>
        </w:r>
      </w:p>
    </w:sdtContent>
  </w:sdt>
  <w:p w:rsidR="0020547A" w:rsidRDefault="0020547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5E43" w:rsidRDefault="003D5E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456F" w:rsidRDefault="0014456F">
      <w:pPr>
        <w:spacing w:after="14" w:line="244" w:lineRule="auto"/>
        <w:ind w:right="6"/>
      </w:pPr>
      <w:r>
        <w:separator/>
      </w:r>
    </w:p>
  </w:footnote>
  <w:footnote w:type="continuationSeparator" w:id="0">
    <w:p w:rsidR="0014456F" w:rsidRDefault="0014456F">
      <w:pPr>
        <w:spacing w:after="14" w:line="244" w:lineRule="auto"/>
        <w:ind w:right="6"/>
      </w:pPr>
      <w:r>
        <w:continuationSeparator/>
      </w:r>
    </w:p>
  </w:footnote>
  <w:footnote w:id="1">
    <w:p w:rsidR="00102D4D" w:rsidRDefault="00102D4D">
      <w:pPr>
        <w:pStyle w:val="DipnotMetni"/>
      </w:pPr>
      <w:r>
        <w:rPr>
          <w:rStyle w:val="DipnotBavurusu"/>
        </w:rPr>
        <w:footnoteRef/>
      </w:r>
      <w:r>
        <w:t xml:space="preserve"> </w:t>
      </w:r>
      <w:r w:rsidR="0042626E" w:rsidRPr="00072465">
        <w:rPr>
          <w:rFonts w:ascii="Times New Roman" w:hAnsi="Times New Roman" w:cs="Times New Roman"/>
          <w:color w:val="auto"/>
          <w:sz w:val="18"/>
          <w:szCs w:val="18"/>
        </w:rPr>
        <w:t>2001/83/EC sayılı Direktifi, 178/2002 sayılı (EC) sayılı Tüzüğü ve (EC) 1223/2009 sayılı Tüzüğü tadil eden 5 Nisan 2017 tarihli Avrupa Parlamentosu ve Konseyinin (AB) 2017/745 sayılı Tüzüğü ve 90/385/EEC ve 93/42/EEC sayılı Konsey Direktiflerini yürürlükten kaldıran, OJ L 117, 5.5.2017, s. 1–175.</w:t>
      </w:r>
    </w:p>
  </w:footnote>
  <w:footnote w:id="2">
    <w:p w:rsidR="00C50796" w:rsidRDefault="00C50796">
      <w:pPr>
        <w:pStyle w:val="DipnotMetni"/>
      </w:pPr>
      <w:r>
        <w:rPr>
          <w:rStyle w:val="DipnotBavurusu"/>
        </w:rPr>
        <w:footnoteRef/>
      </w:r>
      <w:r>
        <w:t xml:space="preserve"> </w:t>
      </w:r>
      <w:r w:rsidRPr="00072465">
        <w:rPr>
          <w:rFonts w:ascii="Times New Roman" w:hAnsi="Times New Roman" w:cs="Times New Roman"/>
          <w:color w:val="auto"/>
          <w:sz w:val="18"/>
          <w:szCs w:val="18"/>
        </w:rPr>
        <w:t>Klinik araştırma başvurusu (MDR Madde 62(1)), PMCF araştırma bildirimi (MDR Madde 74(1)), diğer klinik</w:t>
      </w:r>
      <w:r>
        <w:rPr>
          <w:rFonts w:ascii="Times New Roman" w:hAnsi="Times New Roman" w:cs="Times New Roman"/>
          <w:color w:val="auto"/>
          <w:sz w:val="18"/>
          <w:szCs w:val="18"/>
        </w:rPr>
        <w:t xml:space="preserve"> araştırma başvurusu/bildirimi, yani </w:t>
      </w:r>
      <w:r w:rsidRPr="00072465">
        <w:rPr>
          <w:rFonts w:ascii="Times New Roman" w:hAnsi="Times New Roman" w:cs="Times New Roman"/>
          <w:color w:val="auto"/>
          <w:sz w:val="18"/>
          <w:szCs w:val="18"/>
        </w:rPr>
        <w:t>ulusal bir başvuru (MDR Madde 82(1)).</w:t>
      </w:r>
    </w:p>
  </w:footnote>
  <w:footnote w:id="3">
    <w:p w:rsidR="00267A24" w:rsidRDefault="00267A24">
      <w:pPr>
        <w:pStyle w:val="DipnotMetni"/>
      </w:pPr>
      <w:r>
        <w:rPr>
          <w:rStyle w:val="DipnotBavurusu"/>
        </w:rPr>
        <w:footnoteRef/>
      </w:r>
      <w:r>
        <w:t xml:space="preserve"> </w:t>
      </w:r>
      <w:r w:rsidRPr="000259F5">
        <w:rPr>
          <w:rFonts w:ascii="Times New Roman" w:hAnsi="Times New Roman" w:cs="Times New Roman"/>
          <w:color w:val="auto"/>
          <w:sz w:val="18"/>
          <w:szCs w:val="18"/>
          <w:vertAlign w:val="superscript"/>
        </w:rPr>
        <w:t xml:space="preserve">3 </w:t>
      </w:r>
      <w:r w:rsidRPr="00072465">
        <w:rPr>
          <w:rFonts w:ascii="Times New Roman" w:hAnsi="Times New Roman" w:cs="Times New Roman"/>
          <w:color w:val="auto"/>
          <w:sz w:val="18"/>
          <w:szCs w:val="18"/>
        </w:rPr>
        <w:t>MDCG 2021-1 Rev.1 EUDAMED tamamen işlevsel olana kadar uyumlu idari uygulamalar ve alternatif te</w:t>
      </w:r>
      <w:r>
        <w:rPr>
          <w:rFonts w:ascii="Times New Roman" w:hAnsi="Times New Roman" w:cs="Times New Roman"/>
          <w:color w:val="auto"/>
          <w:sz w:val="18"/>
          <w:szCs w:val="18"/>
        </w:rPr>
        <w:t>knik çözümler hakkında rehber</w:t>
      </w:r>
      <w:r w:rsidRPr="00072465">
        <w:rPr>
          <w:rFonts w:ascii="Times New Roman" w:hAnsi="Times New Roman" w:cs="Times New Roman"/>
          <w:color w:val="auto"/>
          <w:sz w:val="18"/>
          <w:szCs w:val="18"/>
        </w:rPr>
        <w:t>, Mayıs 2021.</w:t>
      </w:r>
    </w:p>
  </w:footnote>
  <w:footnote w:id="4">
    <w:p w:rsidR="0036682D" w:rsidRDefault="0036682D">
      <w:pPr>
        <w:pStyle w:val="DipnotMetni"/>
      </w:pPr>
      <w:r>
        <w:rPr>
          <w:rStyle w:val="DipnotBavurusu"/>
        </w:rPr>
        <w:footnoteRef/>
      </w:r>
      <w:r>
        <w:t xml:space="preserve"> </w:t>
      </w:r>
      <w:r w:rsidR="001A77CC" w:rsidRPr="00072465">
        <w:rPr>
          <w:rFonts w:ascii="Times New Roman" w:hAnsi="Times New Roman" w:cs="Times New Roman"/>
          <w:color w:val="auto"/>
          <w:sz w:val="18"/>
          <w:szCs w:val="18"/>
        </w:rPr>
        <w:t>90/385/EEC ve 93/42/EEC</w:t>
      </w:r>
      <w:r w:rsidR="001A77CC">
        <w:rPr>
          <w:rFonts w:ascii="Times New Roman" w:hAnsi="Times New Roman" w:cs="Times New Roman"/>
          <w:color w:val="auto"/>
          <w:sz w:val="18"/>
          <w:szCs w:val="18"/>
        </w:rPr>
        <w:t xml:space="preserve"> sayılı</w:t>
      </w:r>
      <w:r w:rsidR="001A77CC" w:rsidRPr="001A77CC">
        <w:rPr>
          <w:rFonts w:ascii="Times New Roman" w:hAnsi="Times New Roman" w:cs="Times New Roman"/>
          <w:color w:val="auto"/>
          <w:sz w:val="18"/>
          <w:szCs w:val="18"/>
        </w:rPr>
        <w:t xml:space="preserve"> </w:t>
      </w:r>
      <w:r w:rsidR="001A77CC" w:rsidRPr="00072465">
        <w:rPr>
          <w:rFonts w:ascii="Times New Roman" w:hAnsi="Times New Roman" w:cs="Times New Roman"/>
          <w:color w:val="auto"/>
          <w:sz w:val="18"/>
          <w:szCs w:val="18"/>
        </w:rPr>
        <w:t>Konsey Direktifleri</w:t>
      </w:r>
      <w:r w:rsidR="001A77CC">
        <w:rPr>
          <w:rFonts w:ascii="Times New Roman" w:hAnsi="Times New Roman" w:cs="Times New Roman"/>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867" w:rsidRDefault="00C54160">
    <w:pPr>
      <w:pStyle w:val="stBilgi"/>
    </w:pPr>
    <w:r>
      <w:rPr>
        <w:noProof/>
      </w:rPr>
    </w:r>
    <w:r w:rsidR="00C5416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20157" o:spid="_x0000_s1027" type="#_x0000_t136" style="position:absolute;left:0;text-align:left;margin-left:0;margin-top:0;width:477.45pt;height:159.15pt;rotation:315;z-index:-251657216;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5"/>
      <w:gridCol w:w="2256"/>
    </w:tblGrid>
    <w:tr w:rsidR="00B67D99" w:rsidTr="00976E3A">
      <w:tc>
        <w:tcPr>
          <w:tcW w:w="6799" w:type="dxa"/>
          <w:vAlign w:val="center"/>
        </w:tcPr>
        <w:p w:rsidR="00B67D99" w:rsidRPr="00E52B0A" w:rsidRDefault="00B67D99" w:rsidP="00B67D99">
          <w:pPr>
            <w:rPr>
              <w:b/>
            </w:rPr>
          </w:pPr>
          <w:r w:rsidRPr="00E52B0A">
            <w:rPr>
              <w:b/>
              <w:color w:val="1F4E79" w:themeColor="accent1" w:themeShade="80"/>
              <w:sz w:val="44"/>
            </w:rPr>
            <w:t>Tıbbi Cihazlar</w:t>
          </w:r>
        </w:p>
      </w:tc>
      <w:tc>
        <w:tcPr>
          <w:tcW w:w="2263" w:type="dxa"/>
        </w:tcPr>
        <w:p w:rsidR="00B67D99" w:rsidRDefault="00B67D99" w:rsidP="00B67D99">
          <w:pPr>
            <w:pStyle w:val="stBilgi"/>
          </w:pPr>
        </w:p>
      </w:tc>
    </w:tr>
    <w:tr w:rsidR="00B67D99" w:rsidTr="00976E3A">
      <w:tc>
        <w:tcPr>
          <w:tcW w:w="6799" w:type="dxa"/>
          <w:tcBorders>
            <w:bottom w:val="single" w:sz="4" w:space="0" w:color="auto"/>
          </w:tcBorders>
        </w:tcPr>
        <w:p w:rsidR="00B67D99" w:rsidRPr="00BD5694" w:rsidRDefault="00B67D99" w:rsidP="00B67D99">
          <w:pPr>
            <w:pStyle w:val="stBilgi"/>
            <w:rPr>
              <w:rFonts w:eastAsia="Arial"/>
              <w:color w:val="002060"/>
            </w:rPr>
          </w:pPr>
          <w:r>
            <w:rPr>
              <w:rFonts w:eastAsia="Arial"/>
              <w:color w:val="002060"/>
            </w:rPr>
            <w:t>Tıbbi Cihaz Koordinasyon Grubu Dokümanı</w:t>
          </w:r>
        </w:p>
      </w:tc>
      <w:tc>
        <w:tcPr>
          <w:tcW w:w="2263" w:type="dxa"/>
          <w:tcBorders>
            <w:bottom w:val="single" w:sz="4" w:space="0" w:color="auto"/>
          </w:tcBorders>
          <w:vAlign w:val="center"/>
        </w:tcPr>
        <w:p w:rsidR="00B67D99" w:rsidRPr="00BD5694" w:rsidRDefault="00B67D99" w:rsidP="00B67D99">
          <w:pPr>
            <w:pStyle w:val="stBilgi"/>
            <w:jc w:val="right"/>
            <w:rPr>
              <w:rFonts w:eastAsia="Arial"/>
              <w:color w:val="002060"/>
            </w:rPr>
          </w:pPr>
          <w:r>
            <w:rPr>
              <w:rFonts w:eastAsia="Arial"/>
              <w:color w:val="002060"/>
            </w:rPr>
            <w:t>MDCG 2021-08</w:t>
          </w:r>
        </w:p>
      </w:tc>
    </w:tr>
    <w:tr w:rsidR="00B67D99" w:rsidTr="00976E3A">
      <w:tc>
        <w:tcPr>
          <w:tcW w:w="6799" w:type="dxa"/>
          <w:tcBorders>
            <w:top w:val="single" w:sz="4" w:space="0" w:color="auto"/>
          </w:tcBorders>
        </w:tcPr>
        <w:p w:rsidR="00B67D99" w:rsidRDefault="00B67D99" w:rsidP="00B67D99">
          <w:pPr>
            <w:pStyle w:val="stBilgi"/>
            <w:spacing w:before="40"/>
          </w:pPr>
          <w:r w:rsidRPr="00BD5694">
            <w:rPr>
              <w:sz w:val="20"/>
            </w:rPr>
            <w:t>(</w:t>
          </w:r>
          <w:proofErr w:type="spellStart"/>
          <w:r w:rsidRPr="00BD5694">
            <w:rPr>
              <w:sz w:val="20"/>
            </w:rPr>
            <w:t>Translated</w:t>
          </w:r>
          <w:proofErr w:type="spellEnd"/>
          <w:r w:rsidRPr="00BD5694">
            <w:rPr>
              <w:sz w:val="20"/>
            </w:rPr>
            <w:t xml:space="preserve"> </w:t>
          </w:r>
          <w:proofErr w:type="spellStart"/>
          <w:r w:rsidRPr="00BD5694">
            <w:rPr>
              <w:sz w:val="20"/>
            </w:rPr>
            <w:t>guidance</w:t>
          </w:r>
          <w:proofErr w:type="spellEnd"/>
          <w:r w:rsidRPr="00BD5694">
            <w:rPr>
              <w:sz w:val="20"/>
            </w:rPr>
            <w:t xml:space="preserve"> </w:t>
          </w:r>
          <w:proofErr w:type="spellStart"/>
          <w:r w:rsidRPr="00BD5694">
            <w:rPr>
              <w:sz w:val="20"/>
            </w:rPr>
            <w:t>by</w:t>
          </w:r>
          <w:proofErr w:type="spellEnd"/>
          <w:r w:rsidRPr="00BD5694">
            <w:rPr>
              <w:sz w:val="20"/>
            </w:rPr>
            <w:t xml:space="preserve"> </w:t>
          </w:r>
          <w:proofErr w:type="spellStart"/>
          <w:r w:rsidRPr="00BD5694">
            <w:rPr>
              <w:sz w:val="20"/>
            </w:rPr>
            <w:t>Turkish</w:t>
          </w:r>
          <w:proofErr w:type="spellEnd"/>
          <w:r w:rsidRPr="00BD5694">
            <w:rPr>
              <w:sz w:val="20"/>
            </w:rPr>
            <w:t xml:space="preserve"> </w:t>
          </w:r>
          <w:proofErr w:type="spellStart"/>
          <w:r w:rsidRPr="00BD5694">
            <w:rPr>
              <w:sz w:val="20"/>
            </w:rPr>
            <w:t>Medicines</w:t>
          </w:r>
          <w:proofErr w:type="spellEnd"/>
          <w:r w:rsidRPr="00BD5694">
            <w:rPr>
              <w:sz w:val="20"/>
            </w:rPr>
            <w:t xml:space="preserve"> </w:t>
          </w:r>
          <w:proofErr w:type="spellStart"/>
          <w:r w:rsidRPr="00BD5694">
            <w:rPr>
              <w:sz w:val="20"/>
            </w:rPr>
            <w:t>and</w:t>
          </w:r>
          <w:proofErr w:type="spellEnd"/>
          <w:r w:rsidRPr="00BD5694">
            <w:rPr>
              <w:sz w:val="20"/>
            </w:rPr>
            <w:t xml:space="preserve"> </w:t>
          </w:r>
          <w:proofErr w:type="spellStart"/>
          <w:r w:rsidRPr="00BD5694">
            <w:rPr>
              <w:sz w:val="20"/>
            </w:rPr>
            <w:t>Medical</w:t>
          </w:r>
          <w:proofErr w:type="spellEnd"/>
          <w:r w:rsidRPr="00BD5694">
            <w:rPr>
              <w:sz w:val="20"/>
            </w:rPr>
            <w:t xml:space="preserve"> </w:t>
          </w:r>
          <w:proofErr w:type="spellStart"/>
          <w:r w:rsidRPr="00BD5694">
            <w:rPr>
              <w:sz w:val="20"/>
            </w:rPr>
            <w:t>Devices</w:t>
          </w:r>
          <w:proofErr w:type="spellEnd"/>
          <w:r w:rsidRPr="00BD5694">
            <w:rPr>
              <w:sz w:val="20"/>
            </w:rPr>
            <w:t xml:space="preserve"> </w:t>
          </w:r>
          <w:proofErr w:type="spellStart"/>
          <w:r w:rsidRPr="00BD5694">
            <w:rPr>
              <w:sz w:val="20"/>
            </w:rPr>
            <w:t>Agency</w:t>
          </w:r>
          <w:proofErr w:type="spellEnd"/>
          <w:r w:rsidRPr="00BD5694">
            <w:rPr>
              <w:sz w:val="20"/>
            </w:rPr>
            <w:t>)</w:t>
          </w:r>
        </w:p>
      </w:tc>
      <w:tc>
        <w:tcPr>
          <w:tcW w:w="2263" w:type="dxa"/>
          <w:tcBorders>
            <w:top w:val="single" w:sz="4" w:space="0" w:color="auto"/>
          </w:tcBorders>
        </w:tcPr>
        <w:p w:rsidR="00B67D99" w:rsidRDefault="00B67D99" w:rsidP="00B67D99">
          <w:pPr>
            <w:pStyle w:val="stBilgi"/>
          </w:pPr>
        </w:p>
      </w:tc>
    </w:tr>
  </w:tbl>
  <w:p w:rsidR="00B67D99" w:rsidRDefault="00C54160">
    <w:pPr>
      <w:pStyle w:val="stBilgi"/>
    </w:pPr>
    <w:r>
      <w:rPr>
        <w:noProof/>
      </w:rPr>
    </w:r>
    <w:r w:rsidR="00C5416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20158" o:spid="_x0000_s1026" type="#_x0000_t136" style="position:absolute;left:0;text-align:left;margin-left:0;margin-top:0;width:477.45pt;height:159.15pt;rotation:315;z-index:-251656192;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5"/>
      <w:gridCol w:w="2256"/>
    </w:tblGrid>
    <w:tr w:rsidR="00366679" w:rsidTr="00976E3A">
      <w:tc>
        <w:tcPr>
          <w:tcW w:w="6799" w:type="dxa"/>
          <w:vAlign w:val="center"/>
        </w:tcPr>
        <w:p w:rsidR="00366679" w:rsidRPr="00E52B0A" w:rsidRDefault="00366679" w:rsidP="00366679">
          <w:pPr>
            <w:rPr>
              <w:b/>
            </w:rPr>
          </w:pPr>
          <w:r w:rsidRPr="00E52B0A">
            <w:rPr>
              <w:b/>
              <w:color w:val="1F4E79" w:themeColor="accent1" w:themeShade="80"/>
              <w:sz w:val="44"/>
            </w:rPr>
            <w:t>Tıbbi Cihazlar</w:t>
          </w:r>
        </w:p>
      </w:tc>
      <w:tc>
        <w:tcPr>
          <w:tcW w:w="2263" w:type="dxa"/>
        </w:tcPr>
        <w:p w:rsidR="00366679" w:rsidRDefault="00366679" w:rsidP="00366679">
          <w:pPr>
            <w:pStyle w:val="stBilgi"/>
          </w:pPr>
        </w:p>
      </w:tc>
    </w:tr>
    <w:tr w:rsidR="00366679" w:rsidTr="00976E3A">
      <w:tc>
        <w:tcPr>
          <w:tcW w:w="6799" w:type="dxa"/>
          <w:tcBorders>
            <w:bottom w:val="single" w:sz="4" w:space="0" w:color="auto"/>
          </w:tcBorders>
        </w:tcPr>
        <w:p w:rsidR="00366679" w:rsidRPr="00BD5694" w:rsidRDefault="00366679" w:rsidP="00366679">
          <w:pPr>
            <w:pStyle w:val="stBilgi"/>
            <w:rPr>
              <w:rFonts w:eastAsia="Arial"/>
              <w:color w:val="002060"/>
            </w:rPr>
          </w:pPr>
          <w:r>
            <w:rPr>
              <w:rFonts w:eastAsia="Arial"/>
              <w:color w:val="002060"/>
            </w:rPr>
            <w:t>Tıbbi Cihaz Koordinasyon Grubu Dokümanı</w:t>
          </w:r>
        </w:p>
      </w:tc>
      <w:tc>
        <w:tcPr>
          <w:tcW w:w="2263" w:type="dxa"/>
          <w:tcBorders>
            <w:bottom w:val="single" w:sz="4" w:space="0" w:color="auto"/>
          </w:tcBorders>
          <w:vAlign w:val="center"/>
        </w:tcPr>
        <w:p w:rsidR="00366679" w:rsidRPr="00BD5694" w:rsidRDefault="00366679" w:rsidP="00366679">
          <w:pPr>
            <w:pStyle w:val="stBilgi"/>
            <w:jc w:val="right"/>
            <w:rPr>
              <w:rFonts w:eastAsia="Arial"/>
              <w:color w:val="002060"/>
            </w:rPr>
          </w:pPr>
          <w:r>
            <w:rPr>
              <w:rFonts w:eastAsia="Arial"/>
              <w:color w:val="002060"/>
            </w:rPr>
            <w:t>MDCG 2021-08</w:t>
          </w:r>
        </w:p>
      </w:tc>
    </w:tr>
    <w:tr w:rsidR="00366679" w:rsidTr="00976E3A">
      <w:tc>
        <w:tcPr>
          <w:tcW w:w="6799" w:type="dxa"/>
          <w:tcBorders>
            <w:top w:val="single" w:sz="4" w:space="0" w:color="auto"/>
          </w:tcBorders>
        </w:tcPr>
        <w:p w:rsidR="00366679" w:rsidRDefault="00366679" w:rsidP="00366679">
          <w:pPr>
            <w:pStyle w:val="stBilgi"/>
            <w:spacing w:before="40"/>
          </w:pPr>
          <w:r w:rsidRPr="00BD5694">
            <w:rPr>
              <w:sz w:val="20"/>
            </w:rPr>
            <w:t>(</w:t>
          </w:r>
          <w:proofErr w:type="spellStart"/>
          <w:r w:rsidRPr="00BD5694">
            <w:rPr>
              <w:sz w:val="20"/>
            </w:rPr>
            <w:t>Translated</w:t>
          </w:r>
          <w:proofErr w:type="spellEnd"/>
          <w:r w:rsidRPr="00BD5694">
            <w:rPr>
              <w:sz w:val="20"/>
            </w:rPr>
            <w:t xml:space="preserve"> </w:t>
          </w:r>
          <w:proofErr w:type="spellStart"/>
          <w:r w:rsidRPr="00BD5694">
            <w:rPr>
              <w:sz w:val="20"/>
            </w:rPr>
            <w:t>guidance</w:t>
          </w:r>
          <w:proofErr w:type="spellEnd"/>
          <w:r w:rsidRPr="00BD5694">
            <w:rPr>
              <w:sz w:val="20"/>
            </w:rPr>
            <w:t xml:space="preserve"> </w:t>
          </w:r>
          <w:proofErr w:type="spellStart"/>
          <w:r w:rsidRPr="00BD5694">
            <w:rPr>
              <w:sz w:val="20"/>
            </w:rPr>
            <w:t>by</w:t>
          </w:r>
          <w:proofErr w:type="spellEnd"/>
          <w:r w:rsidRPr="00BD5694">
            <w:rPr>
              <w:sz w:val="20"/>
            </w:rPr>
            <w:t xml:space="preserve"> </w:t>
          </w:r>
          <w:proofErr w:type="spellStart"/>
          <w:r w:rsidRPr="00BD5694">
            <w:rPr>
              <w:sz w:val="20"/>
            </w:rPr>
            <w:t>Turkish</w:t>
          </w:r>
          <w:proofErr w:type="spellEnd"/>
          <w:r w:rsidRPr="00BD5694">
            <w:rPr>
              <w:sz w:val="20"/>
            </w:rPr>
            <w:t xml:space="preserve"> </w:t>
          </w:r>
          <w:proofErr w:type="spellStart"/>
          <w:r w:rsidRPr="00BD5694">
            <w:rPr>
              <w:sz w:val="20"/>
            </w:rPr>
            <w:t>Medicines</w:t>
          </w:r>
          <w:proofErr w:type="spellEnd"/>
          <w:r w:rsidRPr="00BD5694">
            <w:rPr>
              <w:sz w:val="20"/>
            </w:rPr>
            <w:t xml:space="preserve"> </w:t>
          </w:r>
          <w:proofErr w:type="spellStart"/>
          <w:r w:rsidRPr="00BD5694">
            <w:rPr>
              <w:sz w:val="20"/>
            </w:rPr>
            <w:t>and</w:t>
          </w:r>
          <w:proofErr w:type="spellEnd"/>
          <w:r w:rsidRPr="00BD5694">
            <w:rPr>
              <w:sz w:val="20"/>
            </w:rPr>
            <w:t xml:space="preserve"> </w:t>
          </w:r>
          <w:proofErr w:type="spellStart"/>
          <w:r w:rsidRPr="00BD5694">
            <w:rPr>
              <w:sz w:val="20"/>
            </w:rPr>
            <w:t>Medical</w:t>
          </w:r>
          <w:proofErr w:type="spellEnd"/>
          <w:r w:rsidRPr="00BD5694">
            <w:rPr>
              <w:sz w:val="20"/>
            </w:rPr>
            <w:t xml:space="preserve"> </w:t>
          </w:r>
          <w:proofErr w:type="spellStart"/>
          <w:r w:rsidRPr="00BD5694">
            <w:rPr>
              <w:sz w:val="20"/>
            </w:rPr>
            <w:t>Devices</w:t>
          </w:r>
          <w:proofErr w:type="spellEnd"/>
          <w:r w:rsidRPr="00BD5694">
            <w:rPr>
              <w:sz w:val="20"/>
            </w:rPr>
            <w:t xml:space="preserve"> </w:t>
          </w:r>
          <w:proofErr w:type="spellStart"/>
          <w:r w:rsidRPr="00BD5694">
            <w:rPr>
              <w:sz w:val="20"/>
            </w:rPr>
            <w:t>Agency</w:t>
          </w:r>
          <w:proofErr w:type="spellEnd"/>
          <w:r w:rsidRPr="00BD5694">
            <w:rPr>
              <w:sz w:val="20"/>
            </w:rPr>
            <w:t>)</w:t>
          </w:r>
        </w:p>
      </w:tc>
      <w:tc>
        <w:tcPr>
          <w:tcW w:w="2263" w:type="dxa"/>
          <w:tcBorders>
            <w:top w:val="single" w:sz="4" w:space="0" w:color="auto"/>
          </w:tcBorders>
        </w:tcPr>
        <w:p w:rsidR="00366679" w:rsidRDefault="00366679" w:rsidP="00366679">
          <w:pPr>
            <w:pStyle w:val="stBilgi"/>
          </w:pPr>
        </w:p>
      </w:tc>
    </w:tr>
  </w:tbl>
  <w:p w:rsidR="00F67867" w:rsidRDefault="00C54160">
    <w:pPr>
      <w:pStyle w:val="stBilgi"/>
    </w:pPr>
    <w:r>
      <w:rPr>
        <w:noProof/>
      </w:rPr>
    </w:r>
    <w:r w:rsidR="00C5416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20156" o:spid="_x0000_s1025" type="#_x0000_t136" style="position:absolute;left:0;text-align:left;margin-left:0;margin-top:0;width:477.45pt;height:159.15pt;rotation:315;z-index:-251655168;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782"/>
    <w:multiLevelType w:val="hybridMultilevel"/>
    <w:tmpl w:val="98649AD0"/>
    <w:lvl w:ilvl="0" w:tplc="AB1E4084">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 w15:restartNumberingAfterBreak="0">
    <w:nsid w:val="11A80137"/>
    <w:multiLevelType w:val="hybridMultilevel"/>
    <w:tmpl w:val="A25042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4F0278"/>
    <w:multiLevelType w:val="hybridMultilevel"/>
    <w:tmpl w:val="AC76A564"/>
    <w:lvl w:ilvl="0" w:tplc="72163264">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962F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983F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16C6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4E41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C84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BCB0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F084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36A3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926A0C"/>
    <w:multiLevelType w:val="hybridMultilevel"/>
    <w:tmpl w:val="522E26EA"/>
    <w:lvl w:ilvl="0" w:tplc="5E00A51C">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1C40BE">
      <w:start w:val="1"/>
      <w:numFmt w:val="bullet"/>
      <w:lvlText w:val="o"/>
      <w:lvlJc w:val="left"/>
      <w:pPr>
        <w:ind w:left="1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9C28C8">
      <w:start w:val="1"/>
      <w:numFmt w:val="bullet"/>
      <w:lvlText w:val="▪"/>
      <w:lvlJc w:val="left"/>
      <w:pPr>
        <w:ind w:left="2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F659AA">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EEF68C">
      <w:start w:val="1"/>
      <w:numFmt w:val="bullet"/>
      <w:lvlText w:val="o"/>
      <w:lvlJc w:val="left"/>
      <w:pPr>
        <w:ind w:left="3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8C25F6">
      <w:start w:val="1"/>
      <w:numFmt w:val="bullet"/>
      <w:lvlText w:val="▪"/>
      <w:lvlJc w:val="left"/>
      <w:pPr>
        <w:ind w:left="4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265052">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D06742">
      <w:start w:val="1"/>
      <w:numFmt w:val="bullet"/>
      <w:lvlText w:val="o"/>
      <w:lvlJc w:val="left"/>
      <w:pPr>
        <w:ind w:left="5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22F308">
      <w:start w:val="1"/>
      <w:numFmt w:val="bullet"/>
      <w:lvlText w:val="▪"/>
      <w:lvlJc w:val="left"/>
      <w:pPr>
        <w:ind w:left="6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D050D90"/>
    <w:multiLevelType w:val="hybridMultilevel"/>
    <w:tmpl w:val="124AE168"/>
    <w:lvl w:ilvl="0" w:tplc="EE942476">
      <w:start w:val="1"/>
      <w:numFmt w:val="decimal"/>
      <w:lvlText w:val="%1)"/>
      <w:lvlJc w:val="left"/>
      <w:pPr>
        <w:ind w:left="0"/>
      </w:pPr>
      <w:rPr>
        <w:rFonts w:ascii="Segoe UI" w:eastAsia="Segoe UI" w:hAnsi="Segoe UI" w:cs="Segoe UI"/>
        <w:b/>
        <w:bCs/>
        <w:i w:val="0"/>
        <w:strike w:val="0"/>
        <w:dstrike w:val="0"/>
        <w:color w:val="2E74B5"/>
        <w:sz w:val="24"/>
        <w:szCs w:val="24"/>
        <w:u w:val="none" w:color="000000"/>
        <w:bdr w:val="none" w:sz="0" w:space="0" w:color="auto"/>
        <w:shd w:val="clear" w:color="auto" w:fill="auto"/>
        <w:vertAlign w:val="baseline"/>
      </w:rPr>
    </w:lvl>
    <w:lvl w:ilvl="1" w:tplc="3E525296">
      <w:start w:val="1"/>
      <w:numFmt w:val="lowerLetter"/>
      <w:lvlText w:val="%2"/>
      <w:lvlJc w:val="left"/>
      <w:pPr>
        <w:ind w:left="1440"/>
      </w:pPr>
      <w:rPr>
        <w:rFonts w:ascii="Segoe UI" w:eastAsia="Segoe UI" w:hAnsi="Segoe UI" w:cs="Segoe UI"/>
        <w:b/>
        <w:bCs/>
        <w:i w:val="0"/>
        <w:strike w:val="0"/>
        <w:dstrike w:val="0"/>
        <w:color w:val="2E74B5"/>
        <w:sz w:val="24"/>
        <w:szCs w:val="24"/>
        <w:u w:val="none" w:color="000000"/>
        <w:bdr w:val="none" w:sz="0" w:space="0" w:color="auto"/>
        <w:shd w:val="clear" w:color="auto" w:fill="auto"/>
        <w:vertAlign w:val="baseline"/>
      </w:rPr>
    </w:lvl>
    <w:lvl w:ilvl="2" w:tplc="9F30A2DE">
      <w:start w:val="1"/>
      <w:numFmt w:val="lowerRoman"/>
      <w:lvlText w:val="%3"/>
      <w:lvlJc w:val="left"/>
      <w:pPr>
        <w:ind w:left="2160"/>
      </w:pPr>
      <w:rPr>
        <w:rFonts w:ascii="Segoe UI" w:eastAsia="Segoe UI" w:hAnsi="Segoe UI" w:cs="Segoe UI"/>
        <w:b/>
        <w:bCs/>
        <w:i w:val="0"/>
        <w:strike w:val="0"/>
        <w:dstrike w:val="0"/>
        <w:color w:val="2E74B5"/>
        <w:sz w:val="24"/>
        <w:szCs w:val="24"/>
        <w:u w:val="none" w:color="000000"/>
        <w:bdr w:val="none" w:sz="0" w:space="0" w:color="auto"/>
        <w:shd w:val="clear" w:color="auto" w:fill="auto"/>
        <w:vertAlign w:val="baseline"/>
      </w:rPr>
    </w:lvl>
    <w:lvl w:ilvl="3" w:tplc="BBD8DAEE">
      <w:start w:val="1"/>
      <w:numFmt w:val="decimal"/>
      <w:lvlText w:val="%4"/>
      <w:lvlJc w:val="left"/>
      <w:pPr>
        <w:ind w:left="2880"/>
      </w:pPr>
      <w:rPr>
        <w:rFonts w:ascii="Segoe UI" w:eastAsia="Segoe UI" w:hAnsi="Segoe UI" w:cs="Segoe UI"/>
        <w:b/>
        <w:bCs/>
        <w:i w:val="0"/>
        <w:strike w:val="0"/>
        <w:dstrike w:val="0"/>
        <w:color w:val="2E74B5"/>
        <w:sz w:val="24"/>
        <w:szCs w:val="24"/>
        <w:u w:val="none" w:color="000000"/>
        <w:bdr w:val="none" w:sz="0" w:space="0" w:color="auto"/>
        <w:shd w:val="clear" w:color="auto" w:fill="auto"/>
        <w:vertAlign w:val="baseline"/>
      </w:rPr>
    </w:lvl>
    <w:lvl w:ilvl="4" w:tplc="6BD085BE">
      <w:start w:val="1"/>
      <w:numFmt w:val="lowerLetter"/>
      <w:lvlText w:val="%5"/>
      <w:lvlJc w:val="left"/>
      <w:pPr>
        <w:ind w:left="3600"/>
      </w:pPr>
      <w:rPr>
        <w:rFonts w:ascii="Segoe UI" w:eastAsia="Segoe UI" w:hAnsi="Segoe UI" w:cs="Segoe UI"/>
        <w:b/>
        <w:bCs/>
        <w:i w:val="0"/>
        <w:strike w:val="0"/>
        <w:dstrike w:val="0"/>
        <w:color w:val="2E74B5"/>
        <w:sz w:val="24"/>
        <w:szCs w:val="24"/>
        <w:u w:val="none" w:color="000000"/>
        <w:bdr w:val="none" w:sz="0" w:space="0" w:color="auto"/>
        <w:shd w:val="clear" w:color="auto" w:fill="auto"/>
        <w:vertAlign w:val="baseline"/>
      </w:rPr>
    </w:lvl>
    <w:lvl w:ilvl="5" w:tplc="3CA0490A">
      <w:start w:val="1"/>
      <w:numFmt w:val="lowerRoman"/>
      <w:lvlText w:val="%6"/>
      <w:lvlJc w:val="left"/>
      <w:pPr>
        <w:ind w:left="4320"/>
      </w:pPr>
      <w:rPr>
        <w:rFonts w:ascii="Segoe UI" w:eastAsia="Segoe UI" w:hAnsi="Segoe UI" w:cs="Segoe UI"/>
        <w:b/>
        <w:bCs/>
        <w:i w:val="0"/>
        <w:strike w:val="0"/>
        <w:dstrike w:val="0"/>
        <w:color w:val="2E74B5"/>
        <w:sz w:val="24"/>
        <w:szCs w:val="24"/>
        <w:u w:val="none" w:color="000000"/>
        <w:bdr w:val="none" w:sz="0" w:space="0" w:color="auto"/>
        <w:shd w:val="clear" w:color="auto" w:fill="auto"/>
        <w:vertAlign w:val="baseline"/>
      </w:rPr>
    </w:lvl>
    <w:lvl w:ilvl="6" w:tplc="599639FA">
      <w:start w:val="1"/>
      <w:numFmt w:val="decimal"/>
      <w:lvlText w:val="%7"/>
      <w:lvlJc w:val="left"/>
      <w:pPr>
        <w:ind w:left="5040"/>
      </w:pPr>
      <w:rPr>
        <w:rFonts w:ascii="Segoe UI" w:eastAsia="Segoe UI" w:hAnsi="Segoe UI" w:cs="Segoe UI"/>
        <w:b/>
        <w:bCs/>
        <w:i w:val="0"/>
        <w:strike w:val="0"/>
        <w:dstrike w:val="0"/>
        <w:color w:val="2E74B5"/>
        <w:sz w:val="24"/>
        <w:szCs w:val="24"/>
        <w:u w:val="none" w:color="000000"/>
        <w:bdr w:val="none" w:sz="0" w:space="0" w:color="auto"/>
        <w:shd w:val="clear" w:color="auto" w:fill="auto"/>
        <w:vertAlign w:val="baseline"/>
      </w:rPr>
    </w:lvl>
    <w:lvl w:ilvl="7" w:tplc="A36E298C">
      <w:start w:val="1"/>
      <w:numFmt w:val="lowerLetter"/>
      <w:lvlText w:val="%8"/>
      <w:lvlJc w:val="left"/>
      <w:pPr>
        <w:ind w:left="5760"/>
      </w:pPr>
      <w:rPr>
        <w:rFonts w:ascii="Segoe UI" w:eastAsia="Segoe UI" w:hAnsi="Segoe UI" w:cs="Segoe UI"/>
        <w:b/>
        <w:bCs/>
        <w:i w:val="0"/>
        <w:strike w:val="0"/>
        <w:dstrike w:val="0"/>
        <w:color w:val="2E74B5"/>
        <w:sz w:val="24"/>
        <w:szCs w:val="24"/>
        <w:u w:val="none" w:color="000000"/>
        <w:bdr w:val="none" w:sz="0" w:space="0" w:color="auto"/>
        <w:shd w:val="clear" w:color="auto" w:fill="auto"/>
        <w:vertAlign w:val="baseline"/>
      </w:rPr>
    </w:lvl>
    <w:lvl w:ilvl="8" w:tplc="5498D4D2">
      <w:start w:val="1"/>
      <w:numFmt w:val="lowerRoman"/>
      <w:lvlText w:val="%9"/>
      <w:lvlJc w:val="left"/>
      <w:pPr>
        <w:ind w:left="6480"/>
      </w:pPr>
      <w:rPr>
        <w:rFonts w:ascii="Segoe UI" w:eastAsia="Segoe UI" w:hAnsi="Segoe UI" w:cs="Segoe UI"/>
        <w:b/>
        <w:bCs/>
        <w:i w:val="0"/>
        <w:strike w:val="0"/>
        <w:dstrike w:val="0"/>
        <w:color w:val="2E74B5"/>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4"/>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defaultTabStop w:val="708"/>
  <w:hyphenationZone w:val="425"/>
  <w:characterSpacingControl w:val="doNotCompress"/>
  <w:hdrShapeDefaults>
    <o:shapedefaults v:ext="edit" spidmax="614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B3"/>
    <w:rsid w:val="000056B9"/>
    <w:rsid w:val="0001435C"/>
    <w:rsid w:val="00015ADF"/>
    <w:rsid w:val="000259F5"/>
    <w:rsid w:val="000266AA"/>
    <w:rsid w:val="000303DF"/>
    <w:rsid w:val="00040A7B"/>
    <w:rsid w:val="00041062"/>
    <w:rsid w:val="0004258D"/>
    <w:rsid w:val="00050A63"/>
    <w:rsid w:val="0005409F"/>
    <w:rsid w:val="00055AC5"/>
    <w:rsid w:val="00057D8A"/>
    <w:rsid w:val="00070785"/>
    <w:rsid w:val="00072465"/>
    <w:rsid w:val="00072AEB"/>
    <w:rsid w:val="00074F5F"/>
    <w:rsid w:val="00075EE5"/>
    <w:rsid w:val="0008160D"/>
    <w:rsid w:val="00085BB8"/>
    <w:rsid w:val="00087995"/>
    <w:rsid w:val="00090389"/>
    <w:rsid w:val="000A2529"/>
    <w:rsid w:val="000A664A"/>
    <w:rsid w:val="000B191F"/>
    <w:rsid w:val="000E0FD4"/>
    <w:rsid w:val="000E3A79"/>
    <w:rsid w:val="00101882"/>
    <w:rsid w:val="00102D4D"/>
    <w:rsid w:val="00103660"/>
    <w:rsid w:val="00115A29"/>
    <w:rsid w:val="00124C90"/>
    <w:rsid w:val="00131FFB"/>
    <w:rsid w:val="00134186"/>
    <w:rsid w:val="0014456F"/>
    <w:rsid w:val="001457A7"/>
    <w:rsid w:val="00163794"/>
    <w:rsid w:val="00165B98"/>
    <w:rsid w:val="001714D0"/>
    <w:rsid w:val="0017378B"/>
    <w:rsid w:val="00182405"/>
    <w:rsid w:val="00192469"/>
    <w:rsid w:val="001927BA"/>
    <w:rsid w:val="00196E10"/>
    <w:rsid w:val="00197F3D"/>
    <w:rsid w:val="001A05BD"/>
    <w:rsid w:val="001A2D63"/>
    <w:rsid w:val="001A319A"/>
    <w:rsid w:val="001A77CC"/>
    <w:rsid w:val="001C1E22"/>
    <w:rsid w:val="001D095B"/>
    <w:rsid w:val="001D277A"/>
    <w:rsid w:val="001D4C94"/>
    <w:rsid w:val="001F64B3"/>
    <w:rsid w:val="00200E54"/>
    <w:rsid w:val="00201B71"/>
    <w:rsid w:val="0020547A"/>
    <w:rsid w:val="00212C43"/>
    <w:rsid w:val="0021424E"/>
    <w:rsid w:val="00247647"/>
    <w:rsid w:val="00252475"/>
    <w:rsid w:val="002566E3"/>
    <w:rsid w:val="00267A24"/>
    <w:rsid w:val="00276483"/>
    <w:rsid w:val="0028519D"/>
    <w:rsid w:val="002A54A5"/>
    <w:rsid w:val="002B3421"/>
    <w:rsid w:val="002C1594"/>
    <w:rsid w:val="002C3E09"/>
    <w:rsid w:val="002C6E28"/>
    <w:rsid w:val="002E09B0"/>
    <w:rsid w:val="002E28DA"/>
    <w:rsid w:val="002E339A"/>
    <w:rsid w:val="002E408C"/>
    <w:rsid w:val="002E5D8A"/>
    <w:rsid w:val="002E6643"/>
    <w:rsid w:val="002F2821"/>
    <w:rsid w:val="00300E30"/>
    <w:rsid w:val="00317349"/>
    <w:rsid w:val="00324611"/>
    <w:rsid w:val="003254E8"/>
    <w:rsid w:val="00334969"/>
    <w:rsid w:val="00337EED"/>
    <w:rsid w:val="00340DFA"/>
    <w:rsid w:val="0034178C"/>
    <w:rsid w:val="00356E72"/>
    <w:rsid w:val="00363A59"/>
    <w:rsid w:val="00363E1B"/>
    <w:rsid w:val="00366679"/>
    <w:rsid w:val="0036682D"/>
    <w:rsid w:val="0036706A"/>
    <w:rsid w:val="00367972"/>
    <w:rsid w:val="00367FF3"/>
    <w:rsid w:val="0037241F"/>
    <w:rsid w:val="00381F9F"/>
    <w:rsid w:val="003820EE"/>
    <w:rsid w:val="00386930"/>
    <w:rsid w:val="00397FFC"/>
    <w:rsid w:val="003A2C47"/>
    <w:rsid w:val="003A529E"/>
    <w:rsid w:val="003A5DB0"/>
    <w:rsid w:val="003A6228"/>
    <w:rsid w:val="003B78BC"/>
    <w:rsid w:val="003D07D3"/>
    <w:rsid w:val="003D3B60"/>
    <w:rsid w:val="003D5E43"/>
    <w:rsid w:val="00404285"/>
    <w:rsid w:val="004054B3"/>
    <w:rsid w:val="00413E14"/>
    <w:rsid w:val="004242DC"/>
    <w:rsid w:val="0042626E"/>
    <w:rsid w:val="004405D1"/>
    <w:rsid w:val="00441D9C"/>
    <w:rsid w:val="00446A49"/>
    <w:rsid w:val="004620D2"/>
    <w:rsid w:val="00466D0C"/>
    <w:rsid w:val="00487646"/>
    <w:rsid w:val="004945E7"/>
    <w:rsid w:val="004B5E32"/>
    <w:rsid w:val="004C4ECC"/>
    <w:rsid w:val="004C67BE"/>
    <w:rsid w:val="004E46B5"/>
    <w:rsid w:val="004E4C9A"/>
    <w:rsid w:val="004E6809"/>
    <w:rsid w:val="004E68A1"/>
    <w:rsid w:val="004F248D"/>
    <w:rsid w:val="004F26D0"/>
    <w:rsid w:val="00505FE1"/>
    <w:rsid w:val="00517E27"/>
    <w:rsid w:val="0052597F"/>
    <w:rsid w:val="005334EB"/>
    <w:rsid w:val="00534A12"/>
    <w:rsid w:val="00543694"/>
    <w:rsid w:val="00553F9F"/>
    <w:rsid w:val="00556D5B"/>
    <w:rsid w:val="00563091"/>
    <w:rsid w:val="005823C8"/>
    <w:rsid w:val="00597945"/>
    <w:rsid w:val="005A127A"/>
    <w:rsid w:val="005B0548"/>
    <w:rsid w:val="005B5E68"/>
    <w:rsid w:val="005C062A"/>
    <w:rsid w:val="005D05DB"/>
    <w:rsid w:val="005F28CD"/>
    <w:rsid w:val="005F46A0"/>
    <w:rsid w:val="005F7D58"/>
    <w:rsid w:val="00604D94"/>
    <w:rsid w:val="00611443"/>
    <w:rsid w:val="00616D80"/>
    <w:rsid w:val="006334A4"/>
    <w:rsid w:val="00633874"/>
    <w:rsid w:val="0065011E"/>
    <w:rsid w:val="00650B84"/>
    <w:rsid w:val="00653EE9"/>
    <w:rsid w:val="00673346"/>
    <w:rsid w:val="006C21AC"/>
    <w:rsid w:val="006C6D95"/>
    <w:rsid w:val="006F3C9D"/>
    <w:rsid w:val="00703AB3"/>
    <w:rsid w:val="007073D5"/>
    <w:rsid w:val="00714088"/>
    <w:rsid w:val="00727AA6"/>
    <w:rsid w:val="00727B62"/>
    <w:rsid w:val="00754E9A"/>
    <w:rsid w:val="00756C5D"/>
    <w:rsid w:val="007659AD"/>
    <w:rsid w:val="007768D6"/>
    <w:rsid w:val="00781837"/>
    <w:rsid w:val="007A7246"/>
    <w:rsid w:val="007B1C4D"/>
    <w:rsid w:val="007B7722"/>
    <w:rsid w:val="007E1DC3"/>
    <w:rsid w:val="007E54D0"/>
    <w:rsid w:val="007E720A"/>
    <w:rsid w:val="007F7A04"/>
    <w:rsid w:val="00823394"/>
    <w:rsid w:val="00823C5E"/>
    <w:rsid w:val="008356C9"/>
    <w:rsid w:val="00836320"/>
    <w:rsid w:val="00851E33"/>
    <w:rsid w:val="00865A50"/>
    <w:rsid w:val="00872ECC"/>
    <w:rsid w:val="0087354A"/>
    <w:rsid w:val="00883ECF"/>
    <w:rsid w:val="0089130F"/>
    <w:rsid w:val="00892CB9"/>
    <w:rsid w:val="00894317"/>
    <w:rsid w:val="008968F6"/>
    <w:rsid w:val="008971CC"/>
    <w:rsid w:val="008C1705"/>
    <w:rsid w:val="008C53D7"/>
    <w:rsid w:val="008D3CA0"/>
    <w:rsid w:val="008E6EE7"/>
    <w:rsid w:val="008F5E03"/>
    <w:rsid w:val="008F7A40"/>
    <w:rsid w:val="009229A2"/>
    <w:rsid w:val="00922E9E"/>
    <w:rsid w:val="00923001"/>
    <w:rsid w:val="0093083D"/>
    <w:rsid w:val="00936595"/>
    <w:rsid w:val="009410CA"/>
    <w:rsid w:val="00943699"/>
    <w:rsid w:val="0096066B"/>
    <w:rsid w:val="00976E3A"/>
    <w:rsid w:val="009779DB"/>
    <w:rsid w:val="00977D54"/>
    <w:rsid w:val="0099064B"/>
    <w:rsid w:val="00995162"/>
    <w:rsid w:val="009A1147"/>
    <w:rsid w:val="009B5E0F"/>
    <w:rsid w:val="009B62A8"/>
    <w:rsid w:val="009B7841"/>
    <w:rsid w:val="009D2177"/>
    <w:rsid w:val="009E3F58"/>
    <w:rsid w:val="009E6E23"/>
    <w:rsid w:val="009F283D"/>
    <w:rsid w:val="009F7265"/>
    <w:rsid w:val="00A0618D"/>
    <w:rsid w:val="00A10441"/>
    <w:rsid w:val="00A20567"/>
    <w:rsid w:val="00A21D45"/>
    <w:rsid w:val="00A24C3C"/>
    <w:rsid w:val="00A34740"/>
    <w:rsid w:val="00A47943"/>
    <w:rsid w:val="00A520F5"/>
    <w:rsid w:val="00A54140"/>
    <w:rsid w:val="00A72AD9"/>
    <w:rsid w:val="00A76C82"/>
    <w:rsid w:val="00A80026"/>
    <w:rsid w:val="00A87488"/>
    <w:rsid w:val="00A90E92"/>
    <w:rsid w:val="00AA0C07"/>
    <w:rsid w:val="00AA26BA"/>
    <w:rsid w:val="00AA4E96"/>
    <w:rsid w:val="00AA6AB9"/>
    <w:rsid w:val="00AA6C59"/>
    <w:rsid w:val="00AA6E5D"/>
    <w:rsid w:val="00AB4609"/>
    <w:rsid w:val="00AB5CC2"/>
    <w:rsid w:val="00AC0AD9"/>
    <w:rsid w:val="00AC50DD"/>
    <w:rsid w:val="00AD14A1"/>
    <w:rsid w:val="00AD2818"/>
    <w:rsid w:val="00AD2E5A"/>
    <w:rsid w:val="00AD62EF"/>
    <w:rsid w:val="00AE3987"/>
    <w:rsid w:val="00AF24EE"/>
    <w:rsid w:val="00AF46DC"/>
    <w:rsid w:val="00AF52E7"/>
    <w:rsid w:val="00B04E7C"/>
    <w:rsid w:val="00B107F1"/>
    <w:rsid w:val="00B17115"/>
    <w:rsid w:val="00B20119"/>
    <w:rsid w:val="00B20250"/>
    <w:rsid w:val="00B261B5"/>
    <w:rsid w:val="00B54180"/>
    <w:rsid w:val="00B5564C"/>
    <w:rsid w:val="00B55A54"/>
    <w:rsid w:val="00B55C70"/>
    <w:rsid w:val="00B55D83"/>
    <w:rsid w:val="00B67D99"/>
    <w:rsid w:val="00B70C1D"/>
    <w:rsid w:val="00B76F9F"/>
    <w:rsid w:val="00B77EC1"/>
    <w:rsid w:val="00B923D8"/>
    <w:rsid w:val="00B96B3C"/>
    <w:rsid w:val="00BA2CA8"/>
    <w:rsid w:val="00BA3EDB"/>
    <w:rsid w:val="00BB2BEB"/>
    <w:rsid w:val="00BB6AB2"/>
    <w:rsid w:val="00BC6229"/>
    <w:rsid w:val="00BD2E5C"/>
    <w:rsid w:val="00BD7405"/>
    <w:rsid w:val="00BE2F6B"/>
    <w:rsid w:val="00BE5D55"/>
    <w:rsid w:val="00BE6F57"/>
    <w:rsid w:val="00BF1556"/>
    <w:rsid w:val="00C041D6"/>
    <w:rsid w:val="00C14874"/>
    <w:rsid w:val="00C35B47"/>
    <w:rsid w:val="00C37177"/>
    <w:rsid w:val="00C50796"/>
    <w:rsid w:val="00C510F7"/>
    <w:rsid w:val="00C54160"/>
    <w:rsid w:val="00C6458C"/>
    <w:rsid w:val="00C65E88"/>
    <w:rsid w:val="00C708F9"/>
    <w:rsid w:val="00C82A74"/>
    <w:rsid w:val="00C95FA5"/>
    <w:rsid w:val="00CA6F06"/>
    <w:rsid w:val="00CB34FD"/>
    <w:rsid w:val="00CB7D4F"/>
    <w:rsid w:val="00CC7DE4"/>
    <w:rsid w:val="00CD29AE"/>
    <w:rsid w:val="00CD3B2A"/>
    <w:rsid w:val="00CE625F"/>
    <w:rsid w:val="00CE6DF1"/>
    <w:rsid w:val="00CE7A06"/>
    <w:rsid w:val="00CF0987"/>
    <w:rsid w:val="00CF180F"/>
    <w:rsid w:val="00D03FAC"/>
    <w:rsid w:val="00D07369"/>
    <w:rsid w:val="00D14E7C"/>
    <w:rsid w:val="00D26397"/>
    <w:rsid w:val="00D36E68"/>
    <w:rsid w:val="00D43F94"/>
    <w:rsid w:val="00D539A6"/>
    <w:rsid w:val="00D5500C"/>
    <w:rsid w:val="00D64992"/>
    <w:rsid w:val="00D70A9A"/>
    <w:rsid w:val="00D76559"/>
    <w:rsid w:val="00D80A70"/>
    <w:rsid w:val="00D83282"/>
    <w:rsid w:val="00D92EA1"/>
    <w:rsid w:val="00DA296B"/>
    <w:rsid w:val="00DB0820"/>
    <w:rsid w:val="00DB1FA2"/>
    <w:rsid w:val="00DB2DB8"/>
    <w:rsid w:val="00DC398E"/>
    <w:rsid w:val="00DD04B0"/>
    <w:rsid w:val="00DD6F66"/>
    <w:rsid w:val="00DF4258"/>
    <w:rsid w:val="00DF746F"/>
    <w:rsid w:val="00E02320"/>
    <w:rsid w:val="00E1215B"/>
    <w:rsid w:val="00E25C21"/>
    <w:rsid w:val="00E26B09"/>
    <w:rsid w:val="00E31B8E"/>
    <w:rsid w:val="00E33B3F"/>
    <w:rsid w:val="00E404BB"/>
    <w:rsid w:val="00E42FA7"/>
    <w:rsid w:val="00E45706"/>
    <w:rsid w:val="00E5405C"/>
    <w:rsid w:val="00E631A9"/>
    <w:rsid w:val="00E651C8"/>
    <w:rsid w:val="00E665DE"/>
    <w:rsid w:val="00E67BF6"/>
    <w:rsid w:val="00E92DB6"/>
    <w:rsid w:val="00EA3C07"/>
    <w:rsid w:val="00EA6506"/>
    <w:rsid w:val="00EB232A"/>
    <w:rsid w:val="00EB53A7"/>
    <w:rsid w:val="00EB77DE"/>
    <w:rsid w:val="00EC5082"/>
    <w:rsid w:val="00EC6812"/>
    <w:rsid w:val="00ED0B86"/>
    <w:rsid w:val="00ED309E"/>
    <w:rsid w:val="00EF3073"/>
    <w:rsid w:val="00F130AC"/>
    <w:rsid w:val="00F132F0"/>
    <w:rsid w:val="00F20526"/>
    <w:rsid w:val="00F22158"/>
    <w:rsid w:val="00F26BBC"/>
    <w:rsid w:val="00F31AA5"/>
    <w:rsid w:val="00F33424"/>
    <w:rsid w:val="00F367C8"/>
    <w:rsid w:val="00F43586"/>
    <w:rsid w:val="00F45281"/>
    <w:rsid w:val="00F50348"/>
    <w:rsid w:val="00F503B6"/>
    <w:rsid w:val="00F5197E"/>
    <w:rsid w:val="00F55BC7"/>
    <w:rsid w:val="00F5698E"/>
    <w:rsid w:val="00F64567"/>
    <w:rsid w:val="00F67867"/>
    <w:rsid w:val="00F74F05"/>
    <w:rsid w:val="00F9638C"/>
    <w:rsid w:val="00F96D0E"/>
    <w:rsid w:val="00FA2EDF"/>
    <w:rsid w:val="00FB03C4"/>
    <w:rsid w:val="00FB07CE"/>
    <w:rsid w:val="00FE5A67"/>
    <w:rsid w:val="00FF10FD"/>
    <w:rsid w:val="00FF156F"/>
    <w:rsid w:val="00FF268A"/>
    <w:rsid w:val="00FF48B2"/>
    <w:rsid w:val="00FF78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13CF36E8-5518-453C-A47F-BE4D4112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D0C"/>
    <w:pPr>
      <w:spacing w:after="120" w:line="262" w:lineRule="auto"/>
      <w:contextualSpacing/>
      <w:jc w:val="both"/>
    </w:pPr>
    <w:rPr>
      <w:rFonts w:ascii="Arial" w:eastAsia="Segoe UI" w:hAnsi="Arial" w:cs="Segoe UI"/>
      <w:color w:val="000000"/>
      <w:sz w:val="24"/>
    </w:rPr>
  </w:style>
  <w:style w:type="paragraph" w:styleId="Balk1">
    <w:name w:val="heading 1"/>
    <w:next w:val="Normal"/>
    <w:link w:val="Balk1Char"/>
    <w:uiPriority w:val="9"/>
    <w:unhideWhenUsed/>
    <w:qFormat/>
    <w:rsid w:val="003B78BC"/>
    <w:pPr>
      <w:keepNext/>
      <w:keepLines/>
      <w:spacing w:after="240"/>
      <w:jc w:val="both"/>
      <w:outlineLvl w:val="0"/>
    </w:pPr>
    <w:rPr>
      <w:rFonts w:ascii="Arial" w:eastAsia="Segoe UI" w:hAnsi="Arial" w:cs="Segoe UI"/>
      <w:b/>
      <w:color w:val="418BCF"/>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3B78BC"/>
    <w:rPr>
      <w:rFonts w:ascii="Arial" w:eastAsia="Segoe UI" w:hAnsi="Arial" w:cs="Segoe UI"/>
      <w:b/>
      <w:color w:val="418BCF"/>
      <w:sz w:val="24"/>
    </w:rPr>
  </w:style>
  <w:style w:type="paragraph" w:customStyle="1" w:styleId="footnotedescription">
    <w:name w:val="footnote description"/>
    <w:next w:val="Normal"/>
    <w:link w:val="footnotedescriptionChar"/>
    <w:hidden/>
    <w:pPr>
      <w:spacing w:after="0"/>
    </w:pPr>
    <w:rPr>
      <w:rFonts w:ascii="Segoe UI" w:eastAsia="Segoe UI" w:hAnsi="Segoe UI" w:cs="Segoe UI"/>
      <w:color w:val="000000"/>
      <w:sz w:val="18"/>
    </w:rPr>
  </w:style>
  <w:style w:type="character" w:customStyle="1" w:styleId="footnotedescriptionChar">
    <w:name w:val="footnote description Char"/>
    <w:link w:val="footnotedescription"/>
    <w:rPr>
      <w:rFonts w:ascii="Segoe UI" w:eastAsia="Segoe UI" w:hAnsi="Segoe UI" w:cs="Segoe UI"/>
      <w:color w:val="000000"/>
      <w:sz w:val="18"/>
    </w:rPr>
  </w:style>
  <w:style w:type="character" w:customStyle="1" w:styleId="footnotemark">
    <w:name w:val="footnote mark"/>
    <w:hidden/>
    <w:rPr>
      <w:rFonts w:ascii="Segoe UI" w:eastAsia="Segoe UI" w:hAnsi="Segoe UI" w:cs="Segoe UI"/>
      <w:color w:val="000000"/>
      <w:sz w:val="18"/>
      <w:vertAlign w:val="superscript"/>
    </w:rPr>
  </w:style>
  <w:style w:type="paragraph" w:styleId="stBilgi">
    <w:name w:val="header"/>
    <w:basedOn w:val="Normal"/>
    <w:link w:val="stBilgiChar"/>
    <w:uiPriority w:val="99"/>
    <w:unhideWhenUsed/>
    <w:rsid w:val="004F24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248D"/>
    <w:rPr>
      <w:rFonts w:ascii="Segoe UI" w:eastAsia="Segoe UI" w:hAnsi="Segoe UI" w:cs="Segoe UI"/>
      <w:color w:val="000000"/>
    </w:rPr>
  </w:style>
  <w:style w:type="paragraph" w:styleId="ListeParagraf">
    <w:name w:val="List Paragraph"/>
    <w:basedOn w:val="Normal"/>
    <w:uiPriority w:val="34"/>
    <w:qFormat/>
    <w:rsid w:val="00AA6E5D"/>
    <w:pPr>
      <w:ind w:left="720"/>
    </w:pPr>
  </w:style>
  <w:style w:type="paragraph" w:styleId="ResimYazs">
    <w:name w:val="caption"/>
    <w:basedOn w:val="Normal"/>
    <w:next w:val="Normal"/>
    <w:uiPriority w:val="35"/>
    <w:unhideWhenUsed/>
    <w:qFormat/>
    <w:rsid w:val="00B04E7C"/>
    <w:pPr>
      <w:spacing w:after="200" w:line="240" w:lineRule="auto"/>
    </w:pPr>
    <w:rPr>
      <w:i/>
      <w:iCs/>
      <w:color w:val="44546A" w:themeColor="text2"/>
      <w:sz w:val="18"/>
      <w:szCs w:val="18"/>
    </w:rPr>
  </w:style>
  <w:style w:type="character" w:styleId="Kpr">
    <w:name w:val="Hyperlink"/>
    <w:basedOn w:val="VarsaylanParagrafYazTipi"/>
    <w:uiPriority w:val="99"/>
    <w:unhideWhenUsed/>
    <w:rsid w:val="00AD2818"/>
    <w:rPr>
      <w:color w:val="0563C1" w:themeColor="hyperlink"/>
      <w:u w:val="single"/>
    </w:rPr>
  </w:style>
  <w:style w:type="table" w:styleId="TabloKlavuzu">
    <w:name w:val="Table Grid"/>
    <w:basedOn w:val="NormalTablo"/>
    <w:uiPriority w:val="39"/>
    <w:rsid w:val="0021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BE5D55"/>
    <w:rPr>
      <w:color w:val="954F72" w:themeColor="followedHyperlink"/>
      <w:u w:val="single"/>
    </w:rPr>
  </w:style>
  <w:style w:type="paragraph" w:styleId="AltBilgi">
    <w:name w:val="footer"/>
    <w:basedOn w:val="Normal"/>
    <w:link w:val="AltBilgiChar"/>
    <w:uiPriority w:val="99"/>
    <w:unhideWhenUsed/>
    <w:rsid w:val="00B67D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7D99"/>
    <w:rPr>
      <w:rFonts w:ascii="Segoe UI" w:eastAsia="Segoe UI" w:hAnsi="Segoe UI" w:cs="Segoe UI"/>
      <w:color w:val="000000"/>
    </w:rPr>
  </w:style>
  <w:style w:type="paragraph" w:styleId="BalonMetni">
    <w:name w:val="Balloon Text"/>
    <w:basedOn w:val="Normal"/>
    <w:link w:val="BalonMetniChar"/>
    <w:uiPriority w:val="99"/>
    <w:semiHidden/>
    <w:unhideWhenUsed/>
    <w:rsid w:val="00A0618D"/>
    <w:pPr>
      <w:spacing w:after="0" w:line="240" w:lineRule="auto"/>
    </w:pPr>
    <w:rPr>
      <w:rFonts w:ascii="Segoe UI" w:hAnsi="Segoe UI"/>
      <w:sz w:val="18"/>
      <w:szCs w:val="18"/>
    </w:rPr>
  </w:style>
  <w:style w:type="character" w:customStyle="1" w:styleId="BalonMetniChar">
    <w:name w:val="Balon Metni Char"/>
    <w:basedOn w:val="VarsaylanParagrafYazTipi"/>
    <w:link w:val="BalonMetni"/>
    <w:uiPriority w:val="99"/>
    <w:semiHidden/>
    <w:rsid w:val="00A0618D"/>
    <w:rPr>
      <w:rFonts w:ascii="Segoe UI" w:eastAsia="Segoe UI" w:hAnsi="Segoe UI" w:cs="Segoe UI"/>
      <w:color w:val="000000"/>
      <w:sz w:val="18"/>
      <w:szCs w:val="18"/>
    </w:rPr>
  </w:style>
  <w:style w:type="paragraph" w:styleId="DipnotMetni">
    <w:name w:val="footnote text"/>
    <w:basedOn w:val="Normal"/>
    <w:link w:val="DipnotMetniChar"/>
    <w:uiPriority w:val="99"/>
    <w:semiHidden/>
    <w:unhideWhenUsed/>
    <w:rsid w:val="00102D4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2D4D"/>
    <w:rPr>
      <w:rFonts w:ascii="Arial" w:eastAsia="Segoe UI" w:hAnsi="Arial" w:cs="Segoe UI"/>
      <w:color w:val="000000"/>
      <w:sz w:val="20"/>
      <w:szCs w:val="20"/>
    </w:rPr>
  </w:style>
  <w:style w:type="character" w:styleId="DipnotBavurusu">
    <w:name w:val="footnote reference"/>
    <w:basedOn w:val="VarsaylanParagrafYazTipi"/>
    <w:uiPriority w:val="99"/>
    <w:semiHidden/>
    <w:unhideWhenUsed/>
    <w:rsid w:val="00102D4D"/>
    <w:rPr>
      <w:vertAlign w:val="superscript"/>
    </w:rPr>
  </w:style>
  <w:style w:type="paragraph" w:styleId="TBal">
    <w:name w:val="TOC Heading"/>
    <w:basedOn w:val="Balk1"/>
    <w:next w:val="Normal"/>
    <w:uiPriority w:val="39"/>
    <w:unhideWhenUsed/>
    <w:qFormat/>
    <w:rsid w:val="002A54A5"/>
    <w:pPr>
      <w:spacing w:before="240" w:after="0"/>
      <w:jc w:val="left"/>
      <w:outlineLvl w:val="9"/>
    </w:pPr>
    <w:rPr>
      <w:rFonts w:asciiTheme="majorHAnsi" w:eastAsiaTheme="majorEastAsia" w:hAnsiTheme="majorHAnsi" w:cstheme="majorBidi"/>
      <w:b w:val="0"/>
      <w:color w:val="2E74B5" w:themeColor="accent1" w:themeShade="BF"/>
      <w:sz w:val="32"/>
      <w:szCs w:val="32"/>
    </w:rPr>
  </w:style>
  <w:style w:type="paragraph" w:styleId="T1">
    <w:name w:val="toc 1"/>
    <w:basedOn w:val="Normal"/>
    <w:next w:val="Normal"/>
    <w:autoRedefine/>
    <w:uiPriority w:val="39"/>
    <w:unhideWhenUsed/>
    <w:rsid w:val="002A54A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hyperlink" Target="https://titck.gov.tr/storage/Archive/2022/contentFile/Ek%20-2.%20ilave%20ara&#402;t&#236;rma%20cihazlar&#236;_2cf50d04-baaa-45b3-bab8-b2d48b5c2156.docm" TargetMode="External" /><Relationship Id="rId18"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titck.gov.tr/storage/Archive/2022/contentFile/Ek%20-1.%20Klinik%20ara&#402;t&#236;rma%20ba&#402;vuru%20formu-Versiyon%201_ae7f440c-e5fc-455b-887e-e18a238d97e7.docm" TargetMode="External" /><Relationship Id="rId17" Type="http://schemas.openxmlformats.org/officeDocument/2006/relationships/hyperlink" Target="https://titck.gov.tr/storage/Archive/2022/contentFile/Ek%20-6.%20GSPR%20ve%20uyg.%20std.%20listesi_c791dffb-bce9-4bc6-aa09-20c07c7ebc60.docx" TargetMode="External" /><Relationship Id="rId2" Type="http://schemas.openxmlformats.org/officeDocument/2006/relationships/numbering" Target="numbering.xml" /><Relationship Id="rId16" Type="http://schemas.openxmlformats.org/officeDocument/2006/relationships/hyperlink" Target="https://titck.gov.tr/storage/Archive/2022/contentFile/Ek-%205.%20Klinik%20ara&#402;t&#236;rma%20destek%20dok&#252;manlar&#236;%20eki_ff9996d7-1dcf-4a50-a095-644781197bc6.docx"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3.xml" /><Relationship Id="rId5" Type="http://schemas.openxmlformats.org/officeDocument/2006/relationships/webSettings" Target="webSettings.xml" /><Relationship Id="rId15" Type="http://schemas.openxmlformats.org/officeDocument/2006/relationships/hyperlink" Target="https://titck.gov.tr/storage/Archive/2022/contentFile/Ek%20-4.%20ilave%20ara&#402;t&#236;rma%20merkezi-merkezleri_d4bcd814-448b-4ec1-b179-a5acd59df44a.docm" TargetMode="External" /><Relationship Id="rId10" Type="http://schemas.openxmlformats.org/officeDocument/2006/relationships/footer" Target="footer1.xm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hyperlink" Target="https://titck.gov.tr/storage/Archive/2022/contentFile/Ek%20-3.%20&#255;lave%20kar&#402;&#236;la&#402;t&#236;rma%20cihaz(lar)&#236;_8c9c8f42-0465-4ebb-8e5d-7c75039175c2.docm" TargetMode="Externa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4AFC6-2E13-402D-89A9-653EC127E54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4230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ALKHAYAT Nada (SANTE)</dc:creator>
  <cp:keywords/>
  <dc:description/>
  <cp:lastModifiedBy>Konuk Kullanıcı</cp:lastModifiedBy>
  <cp:revision>2</cp:revision>
  <dcterms:created xsi:type="dcterms:W3CDTF">2022-04-25T22:00:00Z</dcterms:created>
  <dcterms:modified xsi:type="dcterms:W3CDTF">2022-04-25T22:00:00Z</dcterms:modified>
</cp:coreProperties>
</file>